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Document.xml" ContentType="application/vnd.openxmlformats-officedocument.wordprocessingml.comments+xml"/>
  <Override PartName="/word/commentsIdsDocument.xml" ContentType="application/vnd.openxmlformats-officedocument.wordprocessingml.commentsIds+xml"/>
  <Override PartName="/word/commentsExtendedDocument.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A5A86A" w14:textId="3E92EC53" w:rsidR="00955025" w:rsidRPr="003805A2" w:rsidRDefault="00955025" w:rsidP="00955025">
      <w:pPr>
        <w:tabs>
          <w:tab w:val="left" w:pos="1701"/>
          <w:tab w:val="right" w:pos="9639"/>
        </w:tabs>
        <w:spacing w:after="0"/>
        <w:rPr>
          <w:rFonts w:cs="Arial"/>
          <w:b/>
          <w:sz w:val="22"/>
          <w:lang w:val="en-US" w:eastAsia="en-US"/>
        </w:rPr>
      </w:pPr>
      <w:r w:rsidRPr="003805A2">
        <w:rPr>
          <w:rFonts w:cs="Arial"/>
          <w:b/>
          <w:sz w:val="22"/>
          <w:lang w:val="en-US" w:eastAsia="en-US"/>
        </w:rPr>
        <w:t>3GPP TSG-RAN WG2 Meeting #12</w:t>
      </w:r>
      <w:r>
        <w:rPr>
          <w:rFonts w:cs="Arial"/>
          <w:b/>
          <w:sz w:val="22"/>
          <w:lang w:val="en-US" w:eastAsia="en-US"/>
        </w:rPr>
        <w:t>7</w:t>
      </w:r>
      <w:r w:rsidR="00C2157F">
        <w:rPr>
          <w:rFonts w:cs="Arial"/>
          <w:b/>
          <w:sz w:val="22"/>
          <w:lang w:val="en-US" w:eastAsia="en-US"/>
        </w:rPr>
        <w:t>bis</w:t>
      </w:r>
      <w:r w:rsidRPr="003805A2">
        <w:rPr>
          <w:rFonts w:cs="Arial"/>
          <w:b/>
          <w:sz w:val="22"/>
          <w:lang w:val="en-US" w:eastAsia="en-US"/>
        </w:rPr>
        <w:tab/>
      </w:r>
      <w:r w:rsidR="00650A8C" w:rsidRPr="00650A8C">
        <w:rPr>
          <w:rFonts w:cs="Arial"/>
          <w:b/>
          <w:sz w:val="22"/>
          <w:lang w:val="en-US"/>
        </w:rPr>
        <w:t>R2-2408772</w:t>
      </w:r>
    </w:p>
    <w:p w14:paraId="1A3AA57B" w14:textId="688422AA" w:rsidR="00955025" w:rsidRPr="00C80426" w:rsidRDefault="00031C08" w:rsidP="00955025">
      <w:pPr>
        <w:tabs>
          <w:tab w:val="left" w:pos="1701"/>
          <w:tab w:val="right" w:pos="9639"/>
        </w:tabs>
        <w:spacing w:after="0"/>
        <w:rPr>
          <w:rFonts w:cs="Arial"/>
          <w:b/>
          <w:color w:val="000000"/>
          <w:sz w:val="24"/>
        </w:rPr>
      </w:pPr>
      <w:r w:rsidRPr="00031C08">
        <w:rPr>
          <w:rFonts w:cs="Arial"/>
          <w:b/>
          <w:sz w:val="22"/>
          <w:lang w:val="en-US" w:eastAsia="en-US"/>
        </w:rPr>
        <w:t>Hefei, China, Oct 14th – 18th, 2024</w:t>
      </w:r>
    </w:p>
    <w:p w14:paraId="14AC234D" w14:textId="77777777" w:rsidR="00FB3C9D" w:rsidRPr="00955025" w:rsidRDefault="00FB3C9D">
      <w:pPr>
        <w:tabs>
          <w:tab w:val="left" w:pos="1701"/>
          <w:tab w:val="right" w:pos="9639"/>
        </w:tabs>
        <w:spacing w:before="100" w:beforeAutospacing="1" w:after="100" w:afterAutospacing="1"/>
        <w:rPr>
          <w:rFonts w:cs="Arial"/>
          <w:b/>
          <w:color w:val="000000"/>
          <w:sz w:val="24"/>
        </w:rPr>
      </w:pPr>
    </w:p>
    <w:p w14:paraId="2AD2FC05" w14:textId="4A8D5DF1" w:rsidR="00FB3C9D" w:rsidRDefault="003D1DDD">
      <w:pPr>
        <w:pStyle w:val="3GPPHeader"/>
        <w:rPr>
          <w:sz w:val="22"/>
        </w:rPr>
      </w:pPr>
      <w:r>
        <w:rPr>
          <w:sz w:val="22"/>
        </w:rPr>
        <w:t>Agenda Item:</w:t>
      </w:r>
      <w:r>
        <w:rPr>
          <w:sz w:val="22"/>
        </w:rPr>
        <w:tab/>
      </w:r>
      <w:r w:rsidR="000A12DF">
        <w:rPr>
          <w:sz w:val="22"/>
        </w:rPr>
        <w:t>8</w:t>
      </w:r>
      <w:r w:rsidR="00E31D0E">
        <w:rPr>
          <w:sz w:val="22"/>
        </w:rPr>
        <w:t>.</w:t>
      </w:r>
      <w:r w:rsidR="000A12DF">
        <w:rPr>
          <w:sz w:val="22"/>
        </w:rPr>
        <w:t>5</w:t>
      </w:r>
      <w:r w:rsidR="00E31D0E">
        <w:rPr>
          <w:sz w:val="22"/>
        </w:rPr>
        <w:t>.</w:t>
      </w:r>
      <w:r w:rsidR="000A12DF">
        <w:rPr>
          <w:sz w:val="22"/>
        </w:rPr>
        <w:t>3</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2338B98A" w14:textId="23065B31" w:rsidR="00F0326A" w:rsidRDefault="003D1DDD">
      <w:pPr>
        <w:pStyle w:val="3GPPHeader"/>
        <w:rPr>
          <w:sz w:val="22"/>
        </w:rPr>
      </w:pPr>
      <w:r>
        <w:rPr>
          <w:sz w:val="22"/>
        </w:rPr>
        <w:t>Title:</w:t>
      </w:r>
      <w:r>
        <w:rPr>
          <w:sz w:val="22"/>
        </w:rPr>
        <w:tab/>
      </w:r>
      <w:r w:rsidR="00F0326A">
        <w:rPr>
          <w:sz w:val="22"/>
        </w:rPr>
        <w:t xml:space="preserve">Consideration on </w:t>
      </w:r>
      <w:r w:rsidR="00867B60">
        <w:rPr>
          <w:rFonts w:hint="eastAsia"/>
          <w:sz w:val="22"/>
        </w:rPr>
        <w:t>o</w:t>
      </w:r>
      <w:r w:rsidR="00F0326A">
        <w:rPr>
          <w:sz w:val="22"/>
        </w:rPr>
        <w:t>n-demand SIB1</w:t>
      </w:r>
    </w:p>
    <w:p w14:paraId="7A91C77A" w14:textId="77777777" w:rsidR="00FB3C9D" w:rsidRDefault="003D1DDD">
      <w:pPr>
        <w:pStyle w:val="3GPPHeader"/>
        <w:rPr>
          <w:sz w:val="22"/>
        </w:rPr>
      </w:pPr>
      <w:r>
        <w:rPr>
          <w:sz w:val="22"/>
        </w:rPr>
        <w:t>Document for:</w:t>
      </w:r>
      <w:r>
        <w:rPr>
          <w:sz w:val="22"/>
        </w:rPr>
        <w:tab/>
        <w:t>Discussion, Decision</w:t>
      </w:r>
    </w:p>
    <w:p w14:paraId="459E9FD0" w14:textId="77777777" w:rsidR="00FB3C9D" w:rsidRDefault="00FB3C9D"/>
    <w:p w14:paraId="7165B837" w14:textId="77777777" w:rsidR="00FB3C9D" w:rsidRDefault="003D1DDD">
      <w:pPr>
        <w:pStyle w:val="1"/>
      </w:pPr>
      <w:bookmarkStart w:id="0" w:name="_Ref488331639"/>
      <w:r>
        <w:t>Introduction</w:t>
      </w:r>
      <w:bookmarkStart w:id="1" w:name="_Ref178064866"/>
      <w:bookmarkEnd w:id="0"/>
    </w:p>
    <w:p w14:paraId="6A128DB7" w14:textId="2878FBDC" w:rsidR="00807875" w:rsidRDefault="00C61C4D" w:rsidP="00BB4CD8">
      <w:pPr>
        <w:rPr>
          <w:rFonts w:eastAsiaTheme="minorEastAsia"/>
        </w:rPr>
      </w:pPr>
      <w:bookmarkStart w:id="2" w:name="OLE_LINK8"/>
      <w:bookmarkStart w:id="3" w:name="OLE_LINK9"/>
      <w:r>
        <w:rPr>
          <w:rFonts w:eastAsiaTheme="minorEastAsia"/>
        </w:rPr>
        <w:t xml:space="preserve">The </w:t>
      </w:r>
      <w:r w:rsidR="00B417A9">
        <w:rPr>
          <w:rFonts w:eastAsiaTheme="minorEastAsia"/>
        </w:rPr>
        <w:t xml:space="preserve">revised </w:t>
      </w:r>
      <w:r>
        <w:rPr>
          <w:rFonts w:eastAsiaTheme="minorEastAsia"/>
        </w:rPr>
        <w:t xml:space="preserve">Rel-19 NES WID has </w:t>
      </w:r>
      <w:r w:rsidR="00B417A9">
        <w:rPr>
          <w:rFonts w:eastAsiaTheme="minorEastAsia"/>
        </w:rPr>
        <w:t>been approved with the following objective.</w:t>
      </w:r>
    </w:p>
    <w:tbl>
      <w:tblPr>
        <w:tblStyle w:val="affa"/>
        <w:tblW w:w="0" w:type="auto"/>
        <w:tblLook w:val="04A0" w:firstRow="1" w:lastRow="0" w:firstColumn="1" w:lastColumn="0" w:noHBand="0" w:noVBand="1"/>
      </w:tblPr>
      <w:tblGrid>
        <w:gridCol w:w="9629"/>
      </w:tblGrid>
      <w:tr w:rsidR="00AC5AF2" w:rsidRPr="004B485D" w14:paraId="35E1A47B" w14:textId="77777777" w:rsidTr="00AC5AF2">
        <w:tc>
          <w:tcPr>
            <w:tcW w:w="9629" w:type="dxa"/>
          </w:tcPr>
          <w:p w14:paraId="61509AEF" w14:textId="77777777" w:rsidR="0089191D" w:rsidRDefault="0089191D" w:rsidP="0089191D">
            <w:pPr>
              <w:numPr>
                <w:ilvl w:val="0"/>
                <w:numId w:val="16"/>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bCs/>
              </w:rPr>
            </w:pPr>
            <w:r>
              <w:rPr>
                <w:bCs/>
              </w:rPr>
              <w:t>Specify support for on-demand SIB1 for UEs in idle/inactive mode [RAN1/2/3]</w:t>
            </w:r>
          </w:p>
          <w:p w14:paraId="6C549BD6" w14:textId="77777777" w:rsidR="0089191D" w:rsidRPr="00CA4B26" w:rsidRDefault="0089191D" w:rsidP="0089191D">
            <w:pPr>
              <w:numPr>
                <w:ilvl w:val="1"/>
                <w:numId w:val="16"/>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Lines="50" w:before="120" w:afterLines="50"/>
              <w:ind w:left="1049" w:hanging="329"/>
              <w:textAlignment w:val="baseline"/>
            </w:pPr>
            <w:r w:rsidRPr="00CA4B26">
              <w:t>Specify procedures and signaling method(s) for Case 2 [RAN1/2]</w:t>
            </w:r>
          </w:p>
          <w:p w14:paraId="04EB58DB" w14:textId="77777777" w:rsidR="0089191D" w:rsidRPr="00CA4B26" w:rsidRDefault="0089191D" w:rsidP="0089191D">
            <w:pPr>
              <w:pStyle w:val="aff5"/>
              <w:numPr>
                <w:ilvl w:val="2"/>
                <w:numId w:val="16"/>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bCs/>
              </w:rPr>
            </w:pPr>
            <w:r w:rsidRPr="00CA4B26">
              <w:rPr>
                <w:bCs/>
              </w:rPr>
              <w:t>Case 2: UE obtains UL WUS configuration from Cell A, UE transmits UL WUS on NES Cell, UE receives on-demand SIB1 from NES Cell</w:t>
            </w:r>
          </w:p>
          <w:p w14:paraId="53BC83A1" w14:textId="77777777" w:rsidR="0089191D" w:rsidRPr="00A63F20" w:rsidRDefault="0089191D" w:rsidP="0089191D">
            <w:pPr>
              <w:numPr>
                <w:ilvl w:val="2"/>
                <w:numId w:val="16"/>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Lines="50" w:before="120" w:afterLines="50"/>
              <w:textAlignment w:val="baseline"/>
              <w:rPr>
                <w:bCs/>
              </w:rPr>
            </w:pPr>
            <w:r w:rsidRPr="00414ABD">
              <w:rPr>
                <w:bCs/>
                <w:lang w:val="en-US"/>
              </w:rPr>
              <w:t xml:space="preserve">Triggering method by </w:t>
            </w:r>
            <w:r>
              <w:rPr>
                <w:bCs/>
                <w:lang w:val="en-US"/>
              </w:rPr>
              <w:t xml:space="preserve">UL WUS </w:t>
            </w:r>
            <w:r w:rsidRPr="00414ABD">
              <w:rPr>
                <w:bCs/>
                <w:lang w:val="en-US"/>
              </w:rPr>
              <w:t xml:space="preserve">using </w:t>
            </w:r>
            <w:r>
              <w:rPr>
                <w:bCs/>
                <w:lang w:val="en-US"/>
              </w:rPr>
              <w:t>PRACH</w:t>
            </w:r>
          </w:p>
          <w:p w14:paraId="02128891" w14:textId="77777777" w:rsidR="0089191D" w:rsidRDefault="0089191D" w:rsidP="0089191D">
            <w:pPr>
              <w:numPr>
                <w:ilvl w:val="1"/>
                <w:numId w:val="16"/>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Lines="50" w:before="120" w:afterLines="50"/>
              <w:ind w:left="1049" w:hanging="329"/>
              <w:textAlignment w:val="baseline"/>
              <w:rPr>
                <w:bCs/>
                <w:lang w:val="en-US"/>
              </w:rPr>
            </w:pPr>
            <w:r>
              <w:t xml:space="preserve">Specify inter NG-RAN node signalling </w:t>
            </w:r>
            <w:r w:rsidRPr="00414ABD">
              <w:rPr>
                <w:bCs/>
                <w:lang w:val="en-US"/>
              </w:rPr>
              <w:t xml:space="preserve">at least for the configuration of </w:t>
            </w:r>
            <w:r>
              <w:rPr>
                <w:bCs/>
                <w:lang w:val="en-US"/>
              </w:rPr>
              <w:t>UL WUS [RAN3]</w:t>
            </w:r>
          </w:p>
          <w:p w14:paraId="1C0DC452" w14:textId="77777777" w:rsidR="0089191D" w:rsidRPr="00E9663F" w:rsidRDefault="0089191D" w:rsidP="0089191D">
            <w:pPr>
              <w:numPr>
                <w:ilvl w:val="1"/>
                <w:numId w:val="16"/>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Lines="50" w:before="120" w:afterLines="50"/>
              <w:ind w:left="1049" w:hanging="329"/>
              <w:textAlignment w:val="baseline"/>
            </w:pPr>
            <w:r w:rsidRPr="00414ABD">
              <w:t>Note</w:t>
            </w:r>
            <w:r>
              <w:t xml:space="preserve"> 1</w:t>
            </w:r>
            <w:r w:rsidRPr="00414ABD">
              <w:t>: No modification of SSB will be discussed under this objective</w:t>
            </w:r>
          </w:p>
          <w:p w14:paraId="5731469F" w14:textId="77777777" w:rsidR="0089191D" w:rsidRDefault="0089191D" w:rsidP="0089191D">
            <w:pPr>
              <w:numPr>
                <w:ilvl w:val="1"/>
                <w:numId w:val="16"/>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Lines="50" w:before="120" w:afterLines="50"/>
              <w:ind w:left="1049" w:hanging="329"/>
              <w:textAlignment w:val="baseline"/>
              <w:rPr>
                <w:bCs/>
                <w:lang w:val="en-US"/>
              </w:rPr>
            </w:pPr>
            <w:r>
              <w:rPr>
                <w:bCs/>
                <w:lang w:val="en-US"/>
              </w:rPr>
              <w:t>Note 2:</w:t>
            </w:r>
          </w:p>
          <w:p w14:paraId="186F2186" w14:textId="77777777" w:rsidR="0089191D" w:rsidRDefault="0089191D" w:rsidP="0089191D">
            <w:pPr>
              <w:numPr>
                <w:ilvl w:val="2"/>
                <w:numId w:val="16"/>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Lines="50" w:before="120" w:afterLines="50"/>
              <w:textAlignment w:val="baseline"/>
              <w:rPr>
                <w:bCs/>
                <w:lang w:val="en-US"/>
              </w:rPr>
            </w:pPr>
            <w:r>
              <w:rPr>
                <w:bCs/>
                <w:lang w:val="en-US"/>
              </w:rPr>
              <w:t>UL WUS: Uplink wake-up signal</w:t>
            </w:r>
          </w:p>
          <w:p w14:paraId="7A65CA66" w14:textId="77777777" w:rsidR="0089191D" w:rsidRPr="00157EB5" w:rsidRDefault="0089191D" w:rsidP="0089191D">
            <w:pPr>
              <w:numPr>
                <w:ilvl w:val="2"/>
                <w:numId w:val="16"/>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Lines="50" w:before="120" w:afterLines="50"/>
              <w:textAlignment w:val="baseline"/>
              <w:rPr>
                <w:bCs/>
                <w:lang w:val="en-US"/>
              </w:rPr>
            </w:pPr>
            <w:r w:rsidRPr="00157EB5">
              <w:rPr>
                <w:bCs/>
                <w:lang w:val="en-US"/>
              </w:rPr>
              <w:t>Cell A: A cell that is periodically transmitting at least its own SIB1</w:t>
            </w:r>
          </w:p>
          <w:p w14:paraId="2E129827" w14:textId="77777777" w:rsidR="0089191D" w:rsidRDefault="0089191D" w:rsidP="0089191D">
            <w:pPr>
              <w:numPr>
                <w:ilvl w:val="2"/>
                <w:numId w:val="16"/>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Lines="50" w:before="120" w:afterLines="50"/>
              <w:textAlignment w:val="baseline"/>
              <w:rPr>
                <w:bCs/>
                <w:lang w:val="en-US"/>
              </w:rPr>
            </w:pPr>
            <w:r w:rsidRPr="00157EB5">
              <w:rPr>
                <w:bCs/>
                <w:lang w:val="en-US"/>
              </w:rPr>
              <w:t>NES Cell: A cell that may transmit SIB1 transmission in response to UL WUS from a UE</w:t>
            </w:r>
          </w:p>
          <w:p w14:paraId="1A63D5A1" w14:textId="77777777" w:rsidR="0089191D" w:rsidRDefault="0089191D" w:rsidP="0089191D">
            <w:pPr>
              <w:numPr>
                <w:ilvl w:val="1"/>
                <w:numId w:val="16"/>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Lines="50" w:before="120" w:afterLines="50"/>
              <w:ind w:left="1049" w:hanging="329"/>
              <w:textAlignment w:val="baseline"/>
              <w:rPr>
                <w:bCs/>
                <w:lang w:val="en-US"/>
              </w:rPr>
            </w:pPr>
            <w:r>
              <w:rPr>
                <w:bCs/>
                <w:lang w:val="en-US"/>
              </w:rPr>
              <w:t>Note 3:</w:t>
            </w:r>
          </w:p>
          <w:p w14:paraId="03074394" w14:textId="77777777" w:rsidR="0089191D" w:rsidRPr="00157EB5" w:rsidRDefault="0089191D" w:rsidP="0089191D">
            <w:pPr>
              <w:numPr>
                <w:ilvl w:val="2"/>
                <w:numId w:val="16"/>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Lines="50" w:before="120" w:afterLines="50"/>
              <w:textAlignment w:val="baseline"/>
              <w:rPr>
                <w:bCs/>
                <w:lang w:val="en-US"/>
              </w:rPr>
            </w:pPr>
            <w:r w:rsidRPr="00157EB5">
              <w:rPr>
                <w:bCs/>
                <w:lang w:val="en-US"/>
              </w:rPr>
              <w:t>RAN1 strive</w:t>
            </w:r>
            <w:r>
              <w:rPr>
                <w:bCs/>
                <w:lang w:val="en-US"/>
              </w:rPr>
              <w:t>s</w:t>
            </w:r>
            <w:r w:rsidRPr="00157EB5">
              <w:rPr>
                <w:bCs/>
                <w:lang w:val="en-US"/>
              </w:rPr>
              <w:t xml:space="preserve"> to minimize impact to legacy UE</w:t>
            </w:r>
          </w:p>
          <w:p w14:paraId="73EBBDEA" w14:textId="308BB72A" w:rsidR="00AC5AF2" w:rsidRPr="009A0A4D" w:rsidRDefault="0089191D" w:rsidP="009A0A4D">
            <w:pPr>
              <w:numPr>
                <w:ilvl w:val="2"/>
                <w:numId w:val="16"/>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Lines="50" w:before="120" w:afterLines="50"/>
              <w:textAlignment w:val="baseline"/>
              <w:rPr>
                <w:bCs/>
                <w:lang w:val="en-US"/>
              </w:rPr>
            </w:pPr>
            <w:r w:rsidRPr="00157EB5">
              <w:rPr>
                <w:bCs/>
                <w:lang w:val="en-US"/>
              </w:rPr>
              <w:t>RAN1 specification impact to support this feature should be minimized</w:t>
            </w:r>
          </w:p>
        </w:tc>
      </w:tr>
    </w:tbl>
    <w:p w14:paraId="07ED66AE" w14:textId="77777777" w:rsidR="00245C9C" w:rsidRDefault="00245C9C" w:rsidP="004950F8">
      <w:pPr>
        <w:rPr>
          <w:rFonts w:eastAsiaTheme="minorEastAsia"/>
        </w:rPr>
      </w:pPr>
    </w:p>
    <w:p w14:paraId="3928DD44" w14:textId="4C36DD50" w:rsidR="005D3748" w:rsidRPr="004950F8" w:rsidRDefault="00C61C4D" w:rsidP="004950F8">
      <w:pPr>
        <w:rPr>
          <w:rFonts w:eastAsiaTheme="minorEastAsia"/>
        </w:rPr>
      </w:pPr>
      <w:r w:rsidRPr="004B485D">
        <w:rPr>
          <w:rFonts w:eastAsiaTheme="minorEastAsia"/>
        </w:rPr>
        <w:t xml:space="preserve">This paper </w:t>
      </w:r>
      <w:r>
        <w:rPr>
          <w:rFonts w:eastAsiaTheme="minorEastAsia" w:hint="eastAsia"/>
        </w:rPr>
        <w:t>w</w:t>
      </w:r>
      <w:r>
        <w:rPr>
          <w:rFonts w:eastAsiaTheme="minorEastAsia"/>
        </w:rPr>
        <w:t>ill outline o</w:t>
      </w:r>
      <w:r w:rsidRPr="004B485D">
        <w:rPr>
          <w:rFonts w:eastAsiaTheme="minorEastAsia"/>
        </w:rPr>
        <w:t xml:space="preserve">ur </w:t>
      </w:r>
      <w:r>
        <w:rPr>
          <w:rFonts w:eastAsiaTheme="minorEastAsia"/>
        </w:rPr>
        <w:t xml:space="preserve">opinions on </w:t>
      </w:r>
      <w:r w:rsidR="00B417A9">
        <w:rPr>
          <w:rFonts w:eastAsiaTheme="minorEastAsia"/>
        </w:rPr>
        <w:t>on-demand SIB1 for UE</w:t>
      </w:r>
      <w:r w:rsidR="00B417A9">
        <w:rPr>
          <w:rFonts w:eastAsiaTheme="minorEastAsia" w:hint="eastAsia"/>
        </w:rPr>
        <w:t>s</w:t>
      </w:r>
      <w:r w:rsidR="00B417A9">
        <w:rPr>
          <w:rFonts w:eastAsiaTheme="minorEastAsia"/>
        </w:rPr>
        <w:t xml:space="preserve"> in RRC </w:t>
      </w:r>
      <w:r w:rsidR="00B417A9">
        <w:rPr>
          <w:rFonts w:eastAsiaTheme="minorEastAsia" w:hint="eastAsia"/>
        </w:rPr>
        <w:t>i</w:t>
      </w:r>
      <w:r w:rsidR="00B417A9">
        <w:rPr>
          <w:rFonts w:eastAsiaTheme="minorEastAsia"/>
        </w:rPr>
        <w:t>dle/</w:t>
      </w:r>
      <w:r w:rsidR="00B417A9">
        <w:rPr>
          <w:rFonts w:eastAsiaTheme="minorEastAsia" w:hint="eastAsia"/>
        </w:rPr>
        <w:t>i</w:t>
      </w:r>
      <w:r w:rsidR="00B417A9">
        <w:rPr>
          <w:rFonts w:eastAsiaTheme="minorEastAsia"/>
        </w:rPr>
        <w:t>nactive mode.</w:t>
      </w:r>
    </w:p>
    <w:bookmarkEnd w:id="1"/>
    <w:bookmarkEnd w:id="2"/>
    <w:bookmarkEnd w:id="3"/>
    <w:p w14:paraId="2E56F4F7" w14:textId="2A9659E0" w:rsidR="00281FF0" w:rsidRDefault="003D1DDD" w:rsidP="00557BF3">
      <w:pPr>
        <w:pStyle w:val="1"/>
      </w:pPr>
      <w:r>
        <w:t>Discussion</w:t>
      </w:r>
    </w:p>
    <w:p w14:paraId="34897BAE" w14:textId="13B2B6DA" w:rsidR="007F7720" w:rsidRPr="00AF400C" w:rsidRDefault="00BE1F59" w:rsidP="007F7720">
      <w:pPr>
        <w:pStyle w:val="20"/>
        <w:rPr>
          <w:rFonts w:cs="Arial"/>
          <w:lang w:val="en-US"/>
        </w:rPr>
      </w:pPr>
      <w:r>
        <w:t xml:space="preserve">The </w:t>
      </w:r>
      <w:r w:rsidR="007F7720">
        <w:t>WUS configuration</w:t>
      </w:r>
    </w:p>
    <w:p w14:paraId="69C3A6D7" w14:textId="59895CBA" w:rsidR="00AB1C64" w:rsidRPr="006322B8" w:rsidRDefault="005908E2" w:rsidP="00E80E87">
      <w:pPr>
        <w:overflowPunct w:val="0"/>
        <w:autoSpaceDE w:val="0"/>
        <w:autoSpaceDN w:val="0"/>
        <w:rPr>
          <w:rFonts w:eastAsiaTheme="minorEastAsia"/>
          <w:lang w:val="en-US"/>
        </w:rPr>
      </w:pPr>
      <w:r>
        <w:rPr>
          <w:rFonts w:eastAsiaTheme="minorEastAsia"/>
        </w:rPr>
        <w:t xml:space="preserve">RAN2 has agreed that Cell A is obliged to provide the UL WUS configuration for </w:t>
      </w:r>
      <w:r w:rsidR="00E81BFA">
        <w:rPr>
          <w:rFonts w:eastAsiaTheme="minorEastAsia"/>
        </w:rPr>
        <w:t xml:space="preserve">multiple </w:t>
      </w:r>
      <w:r w:rsidR="00D019FC">
        <w:rPr>
          <w:rFonts w:eastAsiaTheme="minorEastAsia"/>
        </w:rPr>
        <w:t xml:space="preserve">NES </w:t>
      </w:r>
      <w:r w:rsidR="00404220">
        <w:rPr>
          <w:rFonts w:eastAsiaTheme="minorEastAsia"/>
        </w:rPr>
        <w:t>Cell</w:t>
      </w:r>
      <w:r w:rsidR="00E81BFA">
        <w:rPr>
          <w:rFonts w:eastAsiaTheme="minorEastAsia"/>
        </w:rPr>
        <w:t>s</w:t>
      </w:r>
      <w:r w:rsidR="00404220">
        <w:rPr>
          <w:rFonts w:eastAsiaTheme="minorEastAsia"/>
        </w:rPr>
        <w:t xml:space="preserve"> </w:t>
      </w:r>
      <w:r w:rsidR="00E81BFA">
        <w:rPr>
          <w:rFonts w:eastAsiaTheme="minorEastAsia"/>
        </w:rPr>
        <w:t xml:space="preserve">through </w:t>
      </w:r>
      <w:r w:rsidR="00257471">
        <w:rPr>
          <w:rFonts w:eastAsiaTheme="minorEastAsia"/>
        </w:rPr>
        <w:t>its SIB</w:t>
      </w:r>
      <w:r>
        <w:rPr>
          <w:rFonts w:eastAsiaTheme="minorEastAsia"/>
        </w:rPr>
        <w:t xml:space="preserve">. </w:t>
      </w:r>
      <w:r w:rsidR="00AB1C64">
        <w:rPr>
          <w:rFonts w:eastAsiaTheme="minorEastAsia" w:hint="eastAsia"/>
        </w:rPr>
        <w:t>When</w:t>
      </w:r>
      <w:r w:rsidR="00C75468">
        <w:rPr>
          <w:rFonts w:eastAsiaTheme="minorEastAsia"/>
        </w:rPr>
        <w:t xml:space="preserve"> the Rel-19 UE camps on the NES cell, </w:t>
      </w:r>
      <w:r w:rsidR="00AB1C64">
        <w:rPr>
          <w:rFonts w:eastAsiaTheme="minorEastAsia" w:hint="eastAsia"/>
        </w:rPr>
        <w:t>it</w:t>
      </w:r>
      <w:r w:rsidR="00AB1C64">
        <w:rPr>
          <w:rFonts w:eastAsiaTheme="minorEastAsia"/>
        </w:rPr>
        <w:t xml:space="preserve"> can </w:t>
      </w:r>
      <w:r w:rsidR="00DF5D27">
        <w:rPr>
          <w:rFonts w:eastAsiaTheme="minorEastAsia" w:hint="eastAsia"/>
        </w:rPr>
        <w:t>receive</w:t>
      </w:r>
      <w:r w:rsidR="00AB1C64">
        <w:rPr>
          <w:rFonts w:eastAsiaTheme="minorEastAsia"/>
        </w:rPr>
        <w:t xml:space="preserve"> </w:t>
      </w:r>
      <w:r w:rsidR="00C75468">
        <w:rPr>
          <w:rFonts w:eastAsiaTheme="minorEastAsia"/>
        </w:rPr>
        <w:t>the UL WUS configuration update from th</w:t>
      </w:r>
      <w:r w:rsidR="00AB1C64">
        <w:rPr>
          <w:rFonts w:eastAsiaTheme="minorEastAsia"/>
        </w:rPr>
        <w:t xml:space="preserve">at </w:t>
      </w:r>
      <w:r w:rsidR="00C75468">
        <w:rPr>
          <w:rFonts w:eastAsiaTheme="minorEastAsia"/>
        </w:rPr>
        <w:t xml:space="preserve">camping NES cell. This question is </w:t>
      </w:r>
      <w:r w:rsidR="00AB1C64">
        <w:t xml:space="preserve">whether </w:t>
      </w:r>
      <w:r w:rsidR="00865DAD">
        <w:t xml:space="preserve">the camping </w:t>
      </w:r>
      <w:r w:rsidR="00D019FC">
        <w:t xml:space="preserve">NES cell only provides its own WUS configuration or </w:t>
      </w:r>
      <w:r w:rsidR="00E81BFA">
        <w:t xml:space="preserve">if it </w:t>
      </w:r>
      <w:r w:rsidR="009E7909">
        <w:t xml:space="preserve">can </w:t>
      </w:r>
      <w:r w:rsidR="00D019FC">
        <w:t xml:space="preserve">also provide </w:t>
      </w:r>
      <w:r w:rsidR="00E81BFA">
        <w:t xml:space="preserve">the </w:t>
      </w:r>
      <w:r w:rsidR="00D019FC">
        <w:t>WUS configuration</w:t>
      </w:r>
      <w:r w:rsidR="00E81BFA">
        <w:t xml:space="preserve"> of neighbouring cells</w:t>
      </w:r>
      <w:r w:rsidR="00D019FC">
        <w:rPr>
          <w:rFonts w:eastAsiaTheme="minorEastAsia"/>
          <w:lang w:val="en-US"/>
        </w:rPr>
        <w:t>.</w:t>
      </w:r>
    </w:p>
    <w:tbl>
      <w:tblPr>
        <w:tblStyle w:val="affa"/>
        <w:tblW w:w="0" w:type="auto"/>
        <w:tblLook w:val="04A0" w:firstRow="1" w:lastRow="0" w:firstColumn="1" w:lastColumn="0" w:noHBand="0" w:noVBand="1"/>
      </w:tblPr>
      <w:tblGrid>
        <w:gridCol w:w="9629"/>
      </w:tblGrid>
      <w:tr w:rsidR="00E80E87" w14:paraId="4B8D8E44" w14:textId="77777777" w:rsidTr="00162EA2">
        <w:tc>
          <w:tcPr>
            <w:tcW w:w="9629" w:type="dxa"/>
          </w:tcPr>
          <w:p w14:paraId="15B70A7E" w14:textId="77777777" w:rsidR="00D019FC" w:rsidRPr="00D019FC" w:rsidRDefault="00D019FC" w:rsidP="00D019FC">
            <w:pPr>
              <w:pBdr>
                <w:top w:val="none" w:sz="0" w:space="0" w:color="auto"/>
                <w:left w:val="none" w:sz="0" w:space="0" w:color="auto"/>
                <w:bottom w:val="none" w:sz="0" w:space="0" w:color="auto"/>
                <w:right w:val="none" w:sz="0" w:space="0" w:color="auto"/>
                <w:between w:val="none" w:sz="0" w:space="0" w:color="auto"/>
              </w:pBdr>
              <w:overflowPunct w:val="0"/>
              <w:autoSpaceDE w:val="0"/>
              <w:autoSpaceDN w:val="0"/>
              <w:rPr>
                <w:rFonts w:eastAsiaTheme="minorEastAsia"/>
                <w:b/>
                <w:bCs/>
                <w:lang w:val="en-US"/>
              </w:rPr>
            </w:pPr>
            <w:r w:rsidRPr="00D019FC">
              <w:rPr>
                <w:rFonts w:eastAsiaTheme="minorEastAsia"/>
                <w:b/>
                <w:bCs/>
                <w:lang w:val="en-US"/>
              </w:rPr>
              <w:t>Further clarification</w:t>
            </w:r>
          </w:p>
          <w:p w14:paraId="2A1A4FC1" w14:textId="77777777" w:rsidR="00D019FC" w:rsidRPr="00D019FC" w:rsidRDefault="00D019FC" w:rsidP="00D019FC">
            <w:pPr>
              <w:pBdr>
                <w:top w:val="none" w:sz="0" w:space="0" w:color="auto"/>
                <w:left w:val="none" w:sz="0" w:space="0" w:color="auto"/>
                <w:bottom w:val="none" w:sz="0" w:space="0" w:color="auto"/>
                <w:right w:val="none" w:sz="0" w:space="0" w:color="auto"/>
                <w:between w:val="none" w:sz="0" w:space="0" w:color="auto"/>
              </w:pBdr>
              <w:overflowPunct w:val="0"/>
              <w:autoSpaceDE w:val="0"/>
              <w:autoSpaceDN w:val="0"/>
              <w:rPr>
                <w:rFonts w:eastAsiaTheme="minorEastAsia"/>
                <w:lang w:val="en-US"/>
              </w:rPr>
            </w:pPr>
            <w:r w:rsidRPr="00D019FC">
              <w:rPr>
                <w:rFonts w:eastAsiaTheme="minorEastAsia"/>
                <w:lang w:val="en-US"/>
              </w:rPr>
              <w:t>6.</w:t>
            </w:r>
            <w:r w:rsidRPr="00D019FC">
              <w:rPr>
                <w:rFonts w:eastAsiaTheme="minorEastAsia"/>
                <w:lang w:val="en-US"/>
              </w:rPr>
              <w:tab/>
              <w:t>Study on-demand SIB1 provisioning for NES Cell(s) in versions of Scenario 1a with multiple Cells A and/or NES Cells:</w:t>
            </w:r>
          </w:p>
          <w:p w14:paraId="4E7259A2" w14:textId="77777777" w:rsidR="00D019FC" w:rsidRPr="00D019FC" w:rsidRDefault="00D019FC" w:rsidP="00D019FC">
            <w:pPr>
              <w:pBdr>
                <w:top w:val="none" w:sz="0" w:space="0" w:color="auto"/>
                <w:left w:val="none" w:sz="0" w:space="0" w:color="auto"/>
                <w:bottom w:val="none" w:sz="0" w:space="0" w:color="auto"/>
                <w:right w:val="none" w:sz="0" w:space="0" w:color="auto"/>
                <w:between w:val="none" w:sz="0" w:space="0" w:color="auto"/>
              </w:pBdr>
              <w:overflowPunct w:val="0"/>
              <w:autoSpaceDE w:val="0"/>
              <w:autoSpaceDN w:val="0"/>
              <w:rPr>
                <w:rFonts w:eastAsiaTheme="minorEastAsia"/>
                <w:lang w:val="en-US"/>
              </w:rPr>
            </w:pPr>
            <w:r w:rsidRPr="00D019FC">
              <w:rPr>
                <w:rFonts w:eastAsiaTheme="minorEastAsia"/>
                <w:lang w:val="en-US"/>
              </w:rPr>
              <w:t xml:space="preserve"> </w:t>
            </w:r>
            <w:r w:rsidRPr="00D019FC">
              <w:rPr>
                <w:rFonts w:eastAsiaTheme="minorEastAsia"/>
                <w:lang w:val="en-US"/>
              </w:rPr>
              <w:tab/>
              <w:t>- More than one Cell A may provide configuration for the same NES cell.</w:t>
            </w:r>
          </w:p>
          <w:p w14:paraId="37D74FA7" w14:textId="13E57060" w:rsidR="00D019FC" w:rsidRPr="00D019FC" w:rsidRDefault="00D019FC" w:rsidP="00D019FC">
            <w:pPr>
              <w:pBdr>
                <w:top w:val="none" w:sz="0" w:space="0" w:color="auto"/>
                <w:left w:val="none" w:sz="0" w:space="0" w:color="auto"/>
                <w:bottom w:val="none" w:sz="0" w:space="0" w:color="auto"/>
                <w:right w:val="none" w:sz="0" w:space="0" w:color="auto"/>
                <w:between w:val="none" w:sz="0" w:space="0" w:color="auto"/>
              </w:pBdr>
              <w:overflowPunct w:val="0"/>
              <w:autoSpaceDE w:val="0"/>
              <w:autoSpaceDN w:val="0"/>
              <w:rPr>
                <w:rFonts w:eastAsiaTheme="minorEastAsia"/>
                <w:lang w:val="en-US"/>
              </w:rPr>
            </w:pPr>
            <w:r w:rsidRPr="00D019FC">
              <w:rPr>
                <w:rFonts w:eastAsiaTheme="minorEastAsia"/>
                <w:lang w:val="en-US"/>
              </w:rPr>
              <w:lastRenderedPageBreak/>
              <w:tab/>
              <w:t>- The same Cell A may assist more than one NES Cells.</w:t>
            </w:r>
          </w:p>
          <w:p w14:paraId="3960BFB1" w14:textId="1FD48AA3" w:rsidR="00E80E87" w:rsidRPr="005C4169" w:rsidRDefault="00E80E87" w:rsidP="00162EA2">
            <w:pPr>
              <w:pBdr>
                <w:top w:val="none" w:sz="0" w:space="0" w:color="auto"/>
                <w:left w:val="none" w:sz="0" w:space="0" w:color="auto"/>
                <w:bottom w:val="none" w:sz="0" w:space="0" w:color="auto"/>
                <w:right w:val="none" w:sz="0" w:space="0" w:color="auto"/>
                <w:between w:val="none" w:sz="0" w:space="0" w:color="auto"/>
              </w:pBdr>
              <w:overflowPunct w:val="0"/>
              <w:autoSpaceDE w:val="0"/>
              <w:autoSpaceDN w:val="0"/>
              <w:rPr>
                <w:rFonts w:eastAsiaTheme="minorEastAsia"/>
                <w:b/>
                <w:bCs/>
                <w:lang w:val="en-US"/>
              </w:rPr>
            </w:pPr>
            <w:r w:rsidRPr="005C4169">
              <w:rPr>
                <w:rFonts w:eastAsiaTheme="minorEastAsia"/>
                <w:b/>
                <w:bCs/>
                <w:lang w:val="en-US"/>
              </w:rPr>
              <w:t>Transmission of WUS configuration</w:t>
            </w:r>
          </w:p>
          <w:p w14:paraId="4572A23E" w14:textId="59C6FCA3" w:rsidR="00E80E87" w:rsidRPr="00C75468" w:rsidRDefault="00E80E87" w:rsidP="00C75468">
            <w:pPr>
              <w:pStyle w:val="aff5"/>
              <w:numPr>
                <w:ilvl w:val="0"/>
                <w:numId w:val="23"/>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rPr>
                <w:rFonts w:eastAsiaTheme="minorEastAsia"/>
                <w:lang w:val="en-US"/>
              </w:rPr>
            </w:pPr>
            <w:r w:rsidRPr="00C75468">
              <w:rPr>
                <w:rFonts w:eastAsiaTheme="minorEastAsia"/>
                <w:lang w:val="en-US"/>
              </w:rPr>
              <w:t>Cell A’s SIB can be used to configure on-demand SIB1 related configuration for neighbour NES cells, e.g., via new SIB or the existing SIB.</w:t>
            </w:r>
          </w:p>
          <w:p w14:paraId="18205AD8" w14:textId="77777777" w:rsidR="00C75468" w:rsidRPr="00C75468" w:rsidRDefault="00C75468" w:rsidP="00C75468">
            <w:pPr>
              <w:pBdr>
                <w:top w:val="none" w:sz="0" w:space="0" w:color="auto"/>
                <w:left w:val="none" w:sz="0" w:space="0" w:color="auto"/>
                <w:bottom w:val="none" w:sz="0" w:space="0" w:color="auto"/>
                <w:right w:val="none" w:sz="0" w:space="0" w:color="auto"/>
                <w:between w:val="none" w:sz="0" w:space="0" w:color="auto"/>
              </w:pBdr>
              <w:overflowPunct w:val="0"/>
              <w:autoSpaceDE w:val="0"/>
              <w:autoSpaceDN w:val="0"/>
              <w:rPr>
                <w:rFonts w:eastAsiaTheme="minorEastAsia"/>
                <w:b/>
                <w:bCs/>
                <w:lang w:val="en-US"/>
              </w:rPr>
            </w:pPr>
            <w:bookmarkStart w:id="4" w:name="_Hlk176853939"/>
            <w:r w:rsidRPr="00C75468">
              <w:rPr>
                <w:rFonts w:eastAsiaTheme="minorEastAsia"/>
                <w:b/>
                <w:bCs/>
                <w:lang w:val="en-US"/>
              </w:rPr>
              <w:t>WUS configuration of NES cell from NES cell</w:t>
            </w:r>
            <w:bookmarkEnd w:id="4"/>
            <w:r w:rsidRPr="00C75468">
              <w:rPr>
                <w:rFonts w:eastAsiaTheme="minorEastAsia"/>
                <w:b/>
                <w:bCs/>
                <w:lang w:val="en-US"/>
              </w:rPr>
              <w:t>:</w:t>
            </w:r>
          </w:p>
          <w:p w14:paraId="4FA6C2D7" w14:textId="2C49D781" w:rsidR="00C75468" w:rsidRPr="00C75468" w:rsidRDefault="00C75468" w:rsidP="00C75468">
            <w:pPr>
              <w:pBdr>
                <w:top w:val="none" w:sz="0" w:space="0" w:color="auto"/>
                <w:left w:val="none" w:sz="0" w:space="0" w:color="auto"/>
                <w:bottom w:val="none" w:sz="0" w:space="0" w:color="auto"/>
                <w:right w:val="none" w:sz="0" w:space="0" w:color="auto"/>
                <w:between w:val="none" w:sz="0" w:space="0" w:color="auto"/>
              </w:pBdr>
              <w:overflowPunct w:val="0"/>
              <w:autoSpaceDE w:val="0"/>
              <w:autoSpaceDN w:val="0"/>
              <w:rPr>
                <w:rFonts w:eastAsiaTheme="minorEastAsia"/>
                <w:lang w:val="en-US"/>
              </w:rPr>
            </w:pPr>
            <w:r w:rsidRPr="00C75468">
              <w:rPr>
                <w:rFonts w:eastAsiaTheme="minorEastAsia"/>
                <w:lang w:val="en-US"/>
              </w:rPr>
              <w:t>4.</w:t>
            </w:r>
            <w:r w:rsidRPr="00C75468">
              <w:rPr>
                <w:rFonts w:eastAsiaTheme="minorEastAsia"/>
                <w:lang w:val="en-US"/>
              </w:rPr>
              <w:tab/>
              <w:t>Once Rel-19 NES UE camps on the NES cell, the UE expects to receive UL WUS configuration updates from the NES Cell, e.g., via legacy SI modification procedures.</w:t>
            </w:r>
          </w:p>
        </w:tc>
      </w:tr>
    </w:tbl>
    <w:p w14:paraId="38CE64A5" w14:textId="4D9605A5" w:rsidR="00C75468" w:rsidRDefault="00C75468" w:rsidP="00C75468">
      <w:pPr>
        <w:overflowPunct w:val="0"/>
        <w:autoSpaceDE w:val="0"/>
        <w:autoSpaceDN w:val="0"/>
        <w:rPr>
          <w:rFonts w:eastAsiaTheme="minorEastAsia"/>
        </w:rPr>
      </w:pPr>
    </w:p>
    <w:p w14:paraId="13133A90" w14:textId="1D7543AB" w:rsidR="005F6DF7" w:rsidRDefault="005F6DF7" w:rsidP="005F6DF7">
      <w:pPr>
        <w:overflowPunct w:val="0"/>
        <w:autoSpaceDE w:val="0"/>
        <w:autoSpaceDN w:val="0"/>
        <w:rPr>
          <w:rFonts w:eastAsiaTheme="minorEastAsia"/>
        </w:rPr>
      </w:pPr>
      <w:r>
        <w:rPr>
          <w:rFonts w:cs="Arial"/>
          <w:color w:val="1C1C1C"/>
          <w:sz w:val="21"/>
          <w:szCs w:val="21"/>
          <w:shd w:val="clear" w:color="auto" w:fill="FFFFFF"/>
        </w:rPr>
        <w:t xml:space="preserve">In order to prevent the NES UE from reselecting Cell A again to re-acquire the UL WUS configuration of the NES cell, the NES cell should provide the UL WUS configuration for neighbouring cells as well. If this is not done, the UE may fail to acquire the SIB1 of the neighbouring NES </w:t>
      </w:r>
      <w:r w:rsidR="00446096">
        <w:rPr>
          <w:rFonts w:cs="Arial" w:hint="eastAsia"/>
          <w:color w:val="1C1C1C"/>
          <w:sz w:val="21"/>
          <w:szCs w:val="21"/>
          <w:shd w:val="clear" w:color="auto" w:fill="FFFFFF"/>
        </w:rPr>
        <w:t>c</w:t>
      </w:r>
      <w:r>
        <w:rPr>
          <w:rFonts w:cs="Arial"/>
          <w:color w:val="1C1C1C"/>
          <w:sz w:val="21"/>
          <w:szCs w:val="21"/>
          <w:shd w:val="clear" w:color="auto" w:fill="FFFFFF"/>
        </w:rPr>
        <w:t>ell and eventually go back to Cell A if the stored UL WUS configuration of this neighbouring NES cell is outdated when the UE is camped on the current NES cell.</w:t>
      </w:r>
    </w:p>
    <w:p w14:paraId="3A7D5537" w14:textId="5E630949" w:rsidR="003E7011" w:rsidRPr="003E7011" w:rsidRDefault="003E7011" w:rsidP="003E7011">
      <w:pPr>
        <w:pStyle w:val="Proposal"/>
        <w:rPr>
          <w:iCs/>
          <w:szCs w:val="20"/>
        </w:rPr>
      </w:pPr>
      <w:bookmarkStart w:id="5" w:name="_Toc178885337"/>
      <w:r>
        <w:t>The NES cell provides the UL WUS configuration of its own as well as that of its neighbour NES cells.</w:t>
      </w:r>
      <w:bookmarkEnd w:id="5"/>
    </w:p>
    <w:p w14:paraId="64471695" w14:textId="6A32AA74" w:rsidR="00D019FC" w:rsidRDefault="00D019FC" w:rsidP="00C75468">
      <w:pPr>
        <w:overflowPunct w:val="0"/>
        <w:autoSpaceDE w:val="0"/>
        <w:autoSpaceDN w:val="0"/>
        <w:rPr>
          <w:rFonts w:eastAsiaTheme="minorEastAsia"/>
        </w:rPr>
      </w:pPr>
    </w:p>
    <w:p w14:paraId="47FE2B7C" w14:textId="5F6556FD" w:rsidR="000509B9" w:rsidRPr="009A20BD" w:rsidRDefault="003E7011" w:rsidP="005908E2">
      <w:pPr>
        <w:overflowPunct w:val="0"/>
        <w:autoSpaceDE w:val="0"/>
        <w:autoSpaceDN w:val="0"/>
        <w:rPr>
          <w:rFonts w:eastAsiaTheme="minorEastAsia"/>
        </w:rPr>
      </w:pPr>
      <w:r>
        <w:rPr>
          <w:rFonts w:eastAsiaTheme="minorEastAsia"/>
        </w:rPr>
        <w:t>Another</w:t>
      </w:r>
      <w:r w:rsidR="00D019FC">
        <w:rPr>
          <w:rFonts w:eastAsiaTheme="minorEastAsia"/>
        </w:rPr>
        <w:t xml:space="preserve"> question is </w:t>
      </w:r>
      <w:r w:rsidR="00C5684B">
        <w:rPr>
          <w:rFonts w:eastAsiaTheme="minorEastAsia"/>
        </w:rPr>
        <w:t xml:space="preserve">whether </w:t>
      </w:r>
      <w:r w:rsidR="00D019FC">
        <w:rPr>
          <w:rFonts w:eastAsiaTheme="minorEastAsia"/>
        </w:rPr>
        <w:t>the</w:t>
      </w:r>
      <w:r w:rsidR="00D019FC">
        <w:t xml:space="preserve"> UL WUS configuration</w:t>
      </w:r>
      <w:r w:rsidR="00C5684B">
        <w:t xml:space="preserve"> </w:t>
      </w:r>
      <w:r w:rsidR="002F09FC">
        <w:rPr>
          <w:rFonts w:hint="eastAsia"/>
        </w:rPr>
        <w:t>is</w:t>
      </w:r>
      <w:r w:rsidR="002F09FC">
        <w:t xml:space="preserve"> </w:t>
      </w:r>
      <w:r w:rsidR="002F09FC">
        <w:rPr>
          <w:rFonts w:eastAsiaTheme="minorEastAsia"/>
        </w:rPr>
        <w:t>provide</w:t>
      </w:r>
      <w:r w:rsidR="002F09FC">
        <w:rPr>
          <w:rFonts w:eastAsiaTheme="minorEastAsia" w:hint="eastAsia"/>
        </w:rPr>
        <w:t>d</w:t>
      </w:r>
      <w:r w:rsidR="002F09FC">
        <w:t xml:space="preserve"> </w:t>
      </w:r>
      <w:r w:rsidR="00C5684B">
        <w:t>via</w:t>
      </w:r>
      <w:r w:rsidR="00D019FC" w:rsidRPr="00257471">
        <w:rPr>
          <w:rFonts w:eastAsiaTheme="minorEastAsia"/>
          <w:lang w:val="en-US"/>
        </w:rPr>
        <w:t xml:space="preserve"> </w:t>
      </w:r>
      <w:r w:rsidR="00C5684B">
        <w:rPr>
          <w:rFonts w:eastAsiaTheme="minorEastAsia"/>
          <w:lang w:val="en-US"/>
        </w:rPr>
        <w:t xml:space="preserve">the </w:t>
      </w:r>
      <w:r w:rsidR="00D019FC" w:rsidRPr="005C4169">
        <w:rPr>
          <w:rFonts w:eastAsiaTheme="minorEastAsia"/>
          <w:lang w:val="en-US"/>
        </w:rPr>
        <w:t>new SIB or the existing SIB</w:t>
      </w:r>
      <w:r w:rsidR="00D019FC">
        <w:rPr>
          <w:rFonts w:eastAsiaTheme="minorEastAsia"/>
          <w:lang w:val="en-US"/>
        </w:rPr>
        <w:t xml:space="preserve">. </w:t>
      </w:r>
      <w:r w:rsidR="00CD649D">
        <w:rPr>
          <w:rFonts w:eastAsiaTheme="minorEastAsia"/>
        </w:rPr>
        <w:t xml:space="preserve">In RAN1#117, </w:t>
      </w:r>
      <w:r w:rsidR="00CD649D" w:rsidRPr="00CD649D">
        <w:rPr>
          <w:rFonts w:eastAsiaTheme="minorEastAsia"/>
        </w:rPr>
        <w:t>a unified configuration format</w:t>
      </w:r>
      <w:r w:rsidR="00CD649D">
        <w:rPr>
          <w:rFonts w:eastAsiaTheme="minorEastAsia"/>
        </w:rPr>
        <w:t xml:space="preserve"> </w:t>
      </w:r>
      <w:r w:rsidR="008A0647">
        <w:rPr>
          <w:rFonts w:eastAsiaTheme="minorEastAsia"/>
        </w:rPr>
        <w:t xml:space="preserve">is recommended for the WUS configuration design. </w:t>
      </w:r>
      <w:r w:rsidR="009A20BD">
        <w:rPr>
          <w:rFonts w:eastAsiaTheme="minorEastAsia"/>
        </w:rPr>
        <w:t>RAN1 assumes that</w:t>
      </w:r>
      <w:r w:rsidR="008A0647">
        <w:rPr>
          <w:rFonts w:eastAsiaTheme="minorEastAsia"/>
        </w:rPr>
        <w:t xml:space="preserve"> the </w:t>
      </w:r>
      <w:r w:rsidR="00CD649D">
        <w:rPr>
          <w:rFonts w:eastAsiaTheme="minorEastAsia"/>
        </w:rPr>
        <w:t xml:space="preserve">WUS configuration applies either to multiple NES cells or a single NES cell. </w:t>
      </w:r>
    </w:p>
    <w:tbl>
      <w:tblPr>
        <w:tblStyle w:val="affa"/>
        <w:tblW w:w="0" w:type="auto"/>
        <w:tblLook w:val="04A0" w:firstRow="1" w:lastRow="0" w:firstColumn="1" w:lastColumn="0" w:noHBand="0" w:noVBand="1"/>
      </w:tblPr>
      <w:tblGrid>
        <w:gridCol w:w="9629"/>
      </w:tblGrid>
      <w:tr w:rsidR="00C75468" w14:paraId="71C495F5" w14:textId="77777777" w:rsidTr="00C75468">
        <w:tc>
          <w:tcPr>
            <w:tcW w:w="9629" w:type="dxa"/>
          </w:tcPr>
          <w:p w14:paraId="1DB9CFE4" w14:textId="77777777" w:rsidR="00C75468" w:rsidRPr="00B61DA1" w:rsidRDefault="00C75468" w:rsidP="00C75468">
            <w:pPr>
              <w:rPr>
                <w:rFonts w:cs="Arial"/>
                <w:b/>
                <w:bCs/>
                <w:szCs w:val="20"/>
              </w:rPr>
            </w:pPr>
            <w:r w:rsidRPr="00B61DA1">
              <w:rPr>
                <w:rFonts w:cs="Arial"/>
                <w:b/>
                <w:bCs/>
                <w:szCs w:val="20"/>
                <w:highlight w:val="green"/>
                <w:lang w:val="en-US"/>
              </w:rPr>
              <w:t>Agreement</w:t>
            </w:r>
          </w:p>
          <w:p w14:paraId="7C692947" w14:textId="77777777" w:rsidR="00C75468" w:rsidRPr="00B61DA1" w:rsidRDefault="00C75468" w:rsidP="00C75468">
            <w:pPr>
              <w:rPr>
                <w:rFonts w:cs="Arial"/>
                <w:bCs/>
                <w:szCs w:val="20"/>
                <w:lang w:eastAsia="ko-KR"/>
              </w:rPr>
            </w:pPr>
            <w:r w:rsidRPr="00B61DA1">
              <w:rPr>
                <w:rFonts w:eastAsiaTheme="minorEastAsia" w:cs="Arial"/>
                <w:bCs/>
                <w:szCs w:val="20"/>
                <w:lang w:eastAsia="ko-KR"/>
              </w:rPr>
              <w:t>From RAN1 point of view, the following is feasible. It is up to RAN2 to decide whether/how to support it.</w:t>
            </w:r>
          </w:p>
          <w:p w14:paraId="3928EACD" w14:textId="4C2E3505" w:rsidR="00C75468" w:rsidRPr="006B0847" w:rsidRDefault="00C75468" w:rsidP="006B0847">
            <w:pPr>
              <w:rPr>
                <w:rFonts w:ascii="Times New Roman" w:eastAsia="PMingLiU" w:hAnsi="Times New Roman"/>
                <w:bCs/>
                <w:szCs w:val="20"/>
                <w:lang w:eastAsia="zh-TW"/>
              </w:rPr>
            </w:pPr>
            <w:r w:rsidRPr="00B61DA1">
              <w:rPr>
                <w:rFonts w:eastAsia="PMingLiU" w:cs="Arial"/>
                <w:bCs/>
                <w:szCs w:val="20"/>
                <w:lang w:eastAsia="zh-TW"/>
              </w:rPr>
              <w:t>At least for Case 2 (Option 1+B+X) design, a unified configuration format that can support both Option 2 (i.e. a UL-WUS configuration applies to multiple NES cells) and Option 3 (i.e. a UL-WUS configuration applies to a single NES cell).</w:t>
            </w:r>
          </w:p>
        </w:tc>
      </w:tr>
    </w:tbl>
    <w:p w14:paraId="11EFDB1A" w14:textId="481FCECD" w:rsidR="008B12A5" w:rsidRPr="006118F9" w:rsidRDefault="00864FF0" w:rsidP="005908E2">
      <w:pPr>
        <w:overflowPunct w:val="0"/>
        <w:autoSpaceDE w:val="0"/>
        <w:autoSpaceDN w:val="0"/>
      </w:pPr>
      <w:r>
        <w:rPr>
          <w:rFonts w:eastAsiaTheme="minorEastAsia"/>
        </w:rPr>
        <w:t>In the existing RRC spec, SIB1 contain</w:t>
      </w:r>
      <w:r w:rsidR="008B12A5">
        <w:rPr>
          <w:rFonts w:eastAsiaTheme="minorEastAsia"/>
        </w:rPr>
        <w:t>s</w:t>
      </w:r>
      <w:r>
        <w:rPr>
          <w:rFonts w:eastAsiaTheme="minorEastAsia"/>
        </w:rPr>
        <w:t xml:space="preserve"> the essential access information for the </w:t>
      </w:r>
      <w:r w:rsidR="008B12A5">
        <w:rPr>
          <w:rFonts w:eastAsiaTheme="minorEastAsia"/>
        </w:rPr>
        <w:t>current</w:t>
      </w:r>
      <w:r>
        <w:rPr>
          <w:rFonts w:eastAsiaTheme="minorEastAsia"/>
        </w:rPr>
        <w:t xml:space="preserve"> cell</w:t>
      </w:r>
      <w:r w:rsidR="008B12A5">
        <w:rPr>
          <w:rFonts w:eastAsiaTheme="minorEastAsia"/>
        </w:rPr>
        <w:t xml:space="preserve">, </w:t>
      </w:r>
      <w:r>
        <w:rPr>
          <w:rFonts w:eastAsiaTheme="minorEastAsia"/>
        </w:rPr>
        <w:t>while SIB2/3/4 contain</w:t>
      </w:r>
      <w:r w:rsidR="008B12A5">
        <w:rPr>
          <w:rFonts w:eastAsiaTheme="minorEastAsia"/>
        </w:rPr>
        <w:t>s</w:t>
      </w:r>
      <w:r>
        <w:rPr>
          <w:rFonts w:eastAsiaTheme="minorEastAsia"/>
        </w:rPr>
        <w:t xml:space="preserve"> the </w:t>
      </w:r>
      <w:r w:rsidR="00B838E1" w:rsidRPr="002D3917">
        <w:t xml:space="preserve">cell re-selection parameters for frequency as well as </w:t>
      </w:r>
      <w:r w:rsidR="008A0647">
        <w:t>cell-specific</w:t>
      </w:r>
      <w:r w:rsidR="008B12A5">
        <w:t xml:space="preserve"> </w:t>
      </w:r>
      <w:r w:rsidR="008B12A5" w:rsidRPr="002D3917">
        <w:t>re-selection parameters</w:t>
      </w:r>
      <w:r w:rsidR="00B838E1" w:rsidRPr="002D3917">
        <w:t>.</w:t>
      </w:r>
      <w:r w:rsidR="00B838E1">
        <w:t xml:space="preserve"> </w:t>
      </w:r>
      <w:r w:rsidR="00554DCA">
        <w:t>When c</w:t>
      </w:r>
      <w:r w:rsidR="008B12A5">
        <w:t>onsidering</w:t>
      </w:r>
      <w:r w:rsidR="00B838E1">
        <w:t xml:space="preserve"> the UL WUS configuration</w:t>
      </w:r>
      <w:r w:rsidR="00554DCA">
        <w:t xml:space="preserve">, it should </w:t>
      </w:r>
      <w:r w:rsidR="00B838E1">
        <w:t>include the information for neighbour</w:t>
      </w:r>
      <w:r w:rsidR="00554DCA">
        <w:t>ing cells</w:t>
      </w:r>
      <w:r w:rsidR="00B838E1">
        <w:t xml:space="preserve"> </w:t>
      </w:r>
      <w:r w:rsidR="00554DCA">
        <w:t>and/</w:t>
      </w:r>
      <w:r w:rsidR="00B838E1">
        <w:t>or its own</w:t>
      </w:r>
      <w:r w:rsidR="00554DCA">
        <w:t>, and the design of</w:t>
      </w:r>
      <w:r w:rsidR="008B12A5">
        <w:t xml:space="preserve"> the configuration format needs to </w:t>
      </w:r>
      <w:r w:rsidR="00554DCA">
        <w:t>accommodate</w:t>
      </w:r>
      <w:r w:rsidR="008B12A5">
        <w:t xml:space="preserve"> </w:t>
      </w:r>
      <w:r w:rsidR="00554DCA">
        <w:t>both</w:t>
      </w:r>
      <w:r w:rsidR="008B12A5">
        <w:t xml:space="preserve"> frequency/cell-specific and </w:t>
      </w:r>
      <w:r w:rsidR="00B838E1">
        <w:t>frequency/cell-agnostic</w:t>
      </w:r>
      <w:r w:rsidR="00554DCA">
        <w:t xml:space="preserve"> cases. It may not be a good choice to</w:t>
      </w:r>
      <w:r w:rsidR="008B12A5">
        <w:t xml:space="preserve"> </w:t>
      </w:r>
      <w:r w:rsidR="008A0647">
        <w:t xml:space="preserve">extend </w:t>
      </w:r>
      <w:r w:rsidR="00B838E1">
        <w:t xml:space="preserve">the existing SIB </w:t>
      </w:r>
      <w:r w:rsidR="00554DCA">
        <w:t>to encompass this</w:t>
      </w:r>
      <w:r w:rsidR="00B838E1">
        <w:t xml:space="preserve">. </w:t>
      </w:r>
      <w:r w:rsidR="008B12A5">
        <w:t>On the other hand</w:t>
      </w:r>
      <w:r w:rsidR="00B838E1">
        <w:t>,</w:t>
      </w:r>
      <w:r w:rsidR="00554DCA">
        <w:t xml:space="preserve"> fitting the entire</w:t>
      </w:r>
      <w:r w:rsidR="00B838E1">
        <w:t xml:space="preserve"> UL WUS configuration </w:t>
      </w:r>
      <w:r w:rsidR="00554DCA">
        <w:t>into one existing</w:t>
      </w:r>
      <w:r w:rsidR="00B838E1">
        <w:t xml:space="preserve"> SIB </w:t>
      </w:r>
      <w:r w:rsidR="00554DCA">
        <w:t xml:space="preserve">is difficult </w:t>
      </w:r>
      <w:r w:rsidR="00B838E1">
        <w:t>as the maximum payload size of the existing SIB is less than 3k bits.</w:t>
      </w:r>
      <w:r w:rsidR="007D7AA4">
        <w:t xml:space="preserve"> </w:t>
      </w:r>
      <w:r w:rsidR="00554DCA">
        <w:t xml:space="preserve">Therefore, it is recommended to introduce </w:t>
      </w:r>
      <w:r w:rsidR="007D7AA4">
        <w:t>a new SIB to contain the UL WUS configuration</w:t>
      </w:r>
      <w:r w:rsidR="00554DCA">
        <w:t>, regardless of the cell being Cell A or NES Cell</w:t>
      </w:r>
      <w:r w:rsidR="007D7AA4">
        <w:t xml:space="preserve">. </w:t>
      </w:r>
    </w:p>
    <w:tbl>
      <w:tblPr>
        <w:tblStyle w:val="affa"/>
        <w:tblW w:w="0" w:type="auto"/>
        <w:tblLook w:val="04A0" w:firstRow="1" w:lastRow="0" w:firstColumn="1" w:lastColumn="0" w:noHBand="0" w:noVBand="1"/>
      </w:tblPr>
      <w:tblGrid>
        <w:gridCol w:w="9629"/>
      </w:tblGrid>
      <w:tr w:rsidR="00B838E1" w14:paraId="032F9F0C" w14:textId="77777777" w:rsidTr="00B838E1">
        <w:tc>
          <w:tcPr>
            <w:tcW w:w="9629" w:type="dxa"/>
          </w:tcPr>
          <w:p w14:paraId="0A51E7A0" w14:textId="6E50AC74" w:rsidR="00B838E1" w:rsidRPr="00B838E1" w:rsidRDefault="00B838E1" w:rsidP="00B838E1">
            <w:pPr>
              <w:pStyle w:val="NO"/>
            </w:pPr>
            <w:r w:rsidRPr="002D3917">
              <w:t>NOTE 2:</w:t>
            </w:r>
            <w:r w:rsidRPr="002D3917">
              <w:tab/>
              <w:t xml:space="preserve">The physical layer imposes a limit to the maximum size a SIB can take. The maximum </w:t>
            </w:r>
            <w:r w:rsidRPr="002D3917">
              <w:rPr>
                <w:i/>
              </w:rPr>
              <w:t>SIB1</w:t>
            </w:r>
            <w:r w:rsidRPr="002D3917">
              <w:t xml:space="preserve"> or </w:t>
            </w:r>
            <w:r w:rsidRPr="002D3917">
              <w:rPr>
                <w:i/>
              </w:rPr>
              <w:t>SI message</w:t>
            </w:r>
            <w:r w:rsidRPr="002D3917">
              <w:t xml:space="preserve"> size is 2976 bits.</w:t>
            </w:r>
          </w:p>
        </w:tc>
      </w:tr>
    </w:tbl>
    <w:p w14:paraId="3AAEACC4" w14:textId="5A18A10A" w:rsidR="00B838E1" w:rsidRDefault="00B838E1" w:rsidP="005908E2">
      <w:pPr>
        <w:overflowPunct w:val="0"/>
        <w:autoSpaceDE w:val="0"/>
        <w:autoSpaceDN w:val="0"/>
        <w:rPr>
          <w:rFonts w:eastAsiaTheme="minorEastAsia"/>
        </w:rPr>
      </w:pPr>
    </w:p>
    <w:p w14:paraId="769AC2DB" w14:textId="1ABACCFE" w:rsidR="002C5463" w:rsidRPr="00F052F1" w:rsidRDefault="002C5463" w:rsidP="002C5463">
      <w:pPr>
        <w:pStyle w:val="Proposal"/>
        <w:rPr>
          <w:iCs/>
          <w:szCs w:val="20"/>
        </w:rPr>
      </w:pPr>
      <w:bookmarkStart w:id="6" w:name="_Toc178885338"/>
      <w:r>
        <w:t>Introduce a new SIB to contain the UL WUS configuration for NES Cell.</w:t>
      </w:r>
      <w:bookmarkEnd w:id="6"/>
    </w:p>
    <w:p w14:paraId="7BC7B443" w14:textId="77777777" w:rsidR="00D53984" w:rsidRDefault="00D53984" w:rsidP="005908E2">
      <w:pPr>
        <w:overflowPunct w:val="0"/>
        <w:autoSpaceDE w:val="0"/>
        <w:autoSpaceDN w:val="0"/>
        <w:rPr>
          <w:rFonts w:eastAsiaTheme="minorEastAsia"/>
        </w:rPr>
      </w:pPr>
    </w:p>
    <w:p w14:paraId="32728C9B" w14:textId="66D1F00B" w:rsidR="00A56BD5" w:rsidRDefault="00C90C07" w:rsidP="005908E2">
      <w:pPr>
        <w:overflowPunct w:val="0"/>
        <w:autoSpaceDE w:val="0"/>
        <w:autoSpaceDN w:val="0"/>
        <w:rPr>
          <w:rFonts w:eastAsiaTheme="minorEastAsia"/>
        </w:rPr>
      </w:pPr>
      <w:r>
        <w:rPr>
          <w:rFonts w:eastAsiaTheme="minorEastAsia"/>
        </w:rPr>
        <w:t xml:space="preserve">In RAN2#126, it has </w:t>
      </w:r>
      <w:r w:rsidR="00E8373D">
        <w:rPr>
          <w:rFonts w:eastAsiaTheme="minorEastAsia"/>
        </w:rPr>
        <w:t xml:space="preserve">been </w:t>
      </w:r>
      <w:r>
        <w:rPr>
          <w:rFonts w:eastAsiaTheme="minorEastAsia"/>
        </w:rPr>
        <w:t xml:space="preserve">concluded that </w:t>
      </w:r>
      <w:r w:rsidR="00E8373D">
        <w:rPr>
          <w:rFonts w:eastAsiaTheme="minorEastAsia"/>
        </w:rPr>
        <w:t xml:space="preserve">the </w:t>
      </w:r>
      <w:r>
        <w:rPr>
          <w:rFonts w:eastAsiaTheme="minorEastAsia"/>
        </w:rPr>
        <w:t xml:space="preserve">RRC release </w:t>
      </w:r>
      <w:r w:rsidR="00E8373D">
        <w:rPr>
          <w:rFonts w:eastAsiaTheme="minorEastAsia"/>
        </w:rPr>
        <w:t xml:space="preserve">message </w:t>
      </w:r>
      <w:r>
        <w:rPr>
          <w:rFonts w:eastAsiaTheme="minorEastAsia"/>
        </w:rPr>
        <w:t xml:space="preserve">can be an option for WUS configuration provision. </w:t>
      </w:r>
    </w:p>
    <w:tbl>
      <w:tblPr>
        <w:tblStyle w:val="affa"/>
        <w:tblW w:w="0" w:type="auto"/>
        <w:tblLook w:val="04A0" w:firstRow="1" w:lastRow="0" w:firstColumn="1" w:lastColumn="0" w:noHBand="0" w:noVBand="1"/>
      </w:tblPr>
      <w:tblGrid>
        <w:gridCol w:w="9629"/>
      </w:tblGrid>
      <w:tr w:rsidR="00C90C07" w14:paraId="385A56C4" w14:textId="77777777" w:rsidTr="00C90C07">
        <w:tc>
          <w:tcPr>
            <w:tcW w:w="9629" w:type="dxa"/>
          </w:tcPr>
          <w:p w14:paraId="634DBD0C" w14:textId="26845649" w:rsidR="00C90C07" w:rsidRPr="00C90C07" w:rsidRDefault="00C90C07" w:rsidP="005908E2">
            <w:pPr>
              <w:pBdr>
                <w:top w:val="none" w:sz="0" w:space="0" w:color="auto"/>
                <w:left w:val="none" w:sz="0" w:space="0" w:color="auto"/>
                <w:bottom w:val="none" w:sz="0" w:space="0" w:color="auto"/>
                <w:right w:val="none" w:sz="0" w:space="0" w:color="auto"/>
                <w:between w:val="none" w:sz="0" w:space="0" w:color="auto"/>
              </w:pBdr>
              <w:overflowPunct w:val="0"/>
              <w:autoSpaceDE w:val="0"/>
              <w:autoSpaceDN w:val="0"/>
              <w:rPr>
                <w:rFonts w:eastAsiaTheme="minorEastAsia"/>
                <w:lang w:val="en-US"/>
              </w:rPr>
            </w:pPr>
            <w:r w:rsidRPr="00C90C07">
              <w:rPr>
                <w:rFonts w:eastAsiaTheme="minorEastAsia"/>
                <w:lang w:val="en-US"/>
              </w:rPr>
              <w:t>7.</w:t>
            </w:r>
            <w:r w:rsidRPr="00C90C07">
              <w:rPr>
                <w:rFonts w:eastAsiaTheme="minorEastAsia"/>
                <w:lang w:val="en-US"/>
              </w:rPr>
              <w:tab/>
              <w:t>RRC release message assisted intra-cell WUS can be discussed as option of signaling details in stage 3.</w:t>
            </w:r>
          </w:p>
        </w:tc>
      </w:tr>
    </w:tbl>
    <w:p w14:paraId="5B458263" w14:textId="77777777" w:rsidR="00F40114" w:rsidRDefault="00F40114" w:rsidP="00886B69">
      <w:pPr>
        <w:overflowPunct w:val="0"/>
        <w:autoSpaceDE w:val="0"/>
        <w:autoSpaceDN w:val="0"/>
        <w:rPr>
          <w:rFonts w:eastAsiaTheme="minorEastAsia"/>
        </w:rPr>
      </w:pPr>
    </w:p>
    <w:p w14:paraId="43DEDFF1" w14:textId="52EAC7C2" w:rsidR="00AB5263" w:rsidRDefault="00886B69" w:rsidP="00AB5263">
      <w:pPr>
        <w:overflowPunct w:val="0"/>
        <w:autoSpaceDE w:val="0"/>
        <w:autoSpaceDN w:val="0"/>
        <w:rPr>
          <w:rFonts w:eastAsiaTheme="minorEastAsia"/>
        </w:rPr>
      </w:pPr>
      <w:bookmarkStart w:id="7" w:name="OLE_LINK1"/>
      <w:r>
        <w:rPr>
          <w:rFonts w:eastAsiaTheme="minorEastAsia" w:hint="eastAsia"/>
        </w:rPr>
        <w:t>In</w:t>
      </w:r>
      <w:r>
        <w:rPr>
          <w:rFonts w:eastAsiaTheme="minorEastAsia"/>
        </w:rPr>
        <w:t xml:space="preserve"> </w:t>
      </w:r>
      <w:r>
        <w:rPr>
          <w:rFonts w:eastAsiaTheme="minorEastAsia" w:hint="eastAsia"/>
        </w:rPr>
        <w:t>legac</w:t>
      </w:r>
      <w:r>
        <w:rPr>
          <w:rFonts w:eastAsiaTheme="minorEastAsia"/>
        </w:rPr>
        <w:t xml:space="preserve">y, the RRC </w:t>
      </w:r>
      <w:r w:rsidR="00AB5263">
        <w:rPr>
          <w:rFonts w:eastAsiaTheme="minorEastAsia"/>
        </w:rPr>
        <w:t>r</w:t>
      </w:r>
      <w:r>
        <w:rPr>
          <w:rFonts w:eastAsiaTheme="minorEastAsia"/>
        </w:rPr>
        <w:t>elease message</w:t>
      </w:r>
      <w:r w:rsidR="00E91D5D">
        <w:rPr>
          <w:rFonts w:eastAsiaTheme="minorEastAsia"/>
        </w:rPr>
        <w:t xml:space="preserve"> is </w:t>
      </w:r>
      <w:r w:rsidR="00485E40">
        <w:rPr>
          <w:rFonts w:eastAsiaTheme="minorEastAsia"/>
        </w:rPr>
        <w:t xml:space="preserve">used </w:t>
      </w:r>
      <w:r>
        <w:rPr>
          <w:rFonts w:eastAsiaTheme="minorEastAsia"/>
        </w:rPr>
        <w:t>to provide the resource configuration used for the idle</w:t>
      </w:r>
      <w:r w:rsidR="00485E40">
        <w:rPr>
          <w:rFonts w:eastAsiaTheme="minorEastAsia"/>
        </w:rPr>
        <w:t xml:space="preserve"> or </w:t>
      </w:r>
      <w:r>
        <w:rPr>
          <w:rFonts w:eastAsiaTheme="minorEastAsia"/>
        </w:rPr>
        <w:t>inactive UEs</w:t>
      </w:r>
      <w:r w:rsidR="00E91D5D">
        <w:rPr>
          <w:rFonts w:eastAsiaTheme="minorEastAsia"/>
        </w:rPr>
        <w:t xml:space="preserve"> </w:t>
      </w:r>
      <w:r w:rsidR="00485E40">
        <w:rPr>
          <w:rFonts w:eastAsiaTheme="minorEastAsia"/>
        </w:rPr>
        <w:t>for</w:t>
      </w:r>
      <w:r w:rsidR="00E91D5D">
        <w:rPr>
          <w:rFonts w:eastAsiaTheme="minorEastAsia"/>
        </w:rPr>
        <w:t xml:space="preserve"> the cell re-selection procedure</w:t>
      </w:r>
      <w:r>
        <w:rPr>
          <w:rFonts w:eastAsiaTheme="minorEastAsia"/>
        </w:rPr>
        <w:t xml:space="preserve">. </w:t>
      </w:r>
      <w:r w:rsidR="00B61DA1">
        <w:rPr>
          <w:rFonts w:eastAsiaTheme="minorEastAsia"/>
        </w:rPr>
        <w:t xml:space="preserve">The </w:t>
      </w:r>
      <w:r w:rsidR="00AD7918">
        <w:rPr>
          <w:rFonts w:eastAsiaTheme="minorEastAsia"/>
        </w:rPr>
        <w:t xml:space="preserve">cell </w:t>
      </w:r>
      <w:r w:rsidR="00DF130B">
        <w:rPr>
          <w:rFonts w:eastAsiaTheme="minorEastAsia"/>
        </w:rPr>
        <w:t>reselection-related</w:t>
      </w:r>
      <w:r w:rsidR="00AD7918">
        <w:rPr>
          <w:rFonts w:eastAsiaTheme="minorEastAsia"/>
        </w:rPr>
        <w:t xml:space="preserve"> information </w:t>
      </w:r>
      <w:r w:rsidR="00485E40">
        <w:rPr>
          <w:rFonts w:eastAsiaTheme="minorEastAsia"/>
        </w:rPr>
        <w:t>remains</w:t>
      </w:r>
      <w:r w:rsidR="00AD7918">
        <w:rPr>
          <w:rFonts w:eastAsiaTheme="minorEastAsia"/>
        </w:rPr>
        <w:t xml:space="preserve"> valid </w:t>
      </w:r>
      <w:r w:rsidR="00485E40">
        <w:rPr>
          <w:rFonts w:eastAsiaTheme="minorEastAsia"/>
        </w:rPr>
        <w:t>until</w:t>
      </w:r>
      <w:r w:rsidR="00AD7918">
        <w:rPr>
          <w:rFonts w:eastAsiaTheme="minorEastAsia"/>
        </w:rPr>
        <w:t xml:space="preserve"> a specific timer expir</w:t>
      </w:r>
      <w:r w:rsidR="00485E40">
        <w:rPr>
          <w:rFonts w:eastAsiaTheme="minorEastAsia"/>
        </w:rPr>
        <w:t>es</w:t>
      </w:r>
      <w:r w:rsidR="00AF38FC">
        <w:rPr>
          <w:rFonts w:eastAsiaTheme="minorEastAsia"/>
        </w:rPr>
        <w:t>. After that, the</w:t>
      </w:r>
      <w:r w:rsidR="00AD7918">
        <w:rPr>
          <w:rFonts w:eastAsiaTheme="minorEastAsia"/>
        </w:rPr>
        <w:t xml:space="preserve"> UE app</w:t>
      </w:r>
      <w:r w:rsidR="00AF38FC">
        <w:rPr>
          <w:rFonts w:eastAsiaTheme="minorEastAsia"/>
        </w:rPr>
        <w:t>lies</w:t>
      </w:r>
      <w:r w:rsidR="00AD7918">
        <w:rPr>
          <w:rFonts w:eastAsiaTheme="minorEastAsia"/>
        </w:rPr>
        <w:t xml:space="preserve"> the cell </w:t>
      </w:r>
      <w:r w:rsidR="00DF130B">
        <w:rPr>
          <w:rFonts w:eastAsiaTheme="minorEastAsia"/>
        </w:rPr>
        <w:t>reselection-related</w:t>
      </w:r>
      <w:r w:rsidR="00AD7918">
        <w:rPr>
          <w:rFonts w:eastAsiaTheme="minorEastAsia"/>
        </w:rPr>
        <w:t xml:space="preserve"> information </w:t>
      </w:r>
      <w:r w:rsidR="00485E40">
        <w:rPr>
          <w:rFonts w:eastAsiaTheme="minorEastAsia"/>
        </w:rPr>
        <w:t xml:space="preserve">that has been </w:t>
      </w:r>
      <w:r w:rsidR="00AD7918">
        <w:rPr>
          <w:rFonts w:eastAsiaTheme="minorEastAsia"/>
        </w:rPr>
        <w:t xml:space="preserve">broadcasted. This principle can </w:t>
      </w:r>
      <w:r w:rsidR="00485E40">
        <w:rPr>
          <w:rFonts w:eastAsiaTheme="minorEastAsia"/>
        </w:rPr>
        <w:t xml:space="preserve">also </w:t>
      </w:r>
      <w:r w:rsidR="00AD7918">
        <w:rPr>
          <w:rFonts w:eastAsiaTheme="minorEastAsia"/>
        </w:rPr>
        <w:t xml:space="preserve">be </w:t>
      </w:r>
      <w:r w:rsidR="00485E40">
        <w:rPr>
          <w:rFonts w:eastAsiaTheme="minorEastAsia"/>
        </w:rPr>
        <w:t xml:space="preserve">applied to </w:t>
      </w:r>
      <w:r w:rsidR="00AD7918">
        <w:rPr>
          <w:rFonts w:eastAsiaTheme="minorEastAsia"/>
        </w:rPr>
        <w:t xml:space="preserve">the UL WUS configuration </w:t>
      </w:r>
      <w:r w:rsidR="00F63929">
        <w:rPr>
          <w:rFonts w:eastAsiaTheme="minorEastAsia"/>
        </w:rPr>
        <w:t>provided via the RRC release message</w:t>
      </w:r>
      <w:r w:rsidR="00AB5263">
        <w:rPr>
          <w:rFonts w:eastAsiaTheme="minorEastAsia"/>
        </w:rPr>
        <w:t xml:space="preserve">, </w:t>
      </w:r>
      <w:r w:rsidR="00485E40">
        <w:rPr>
          <w:rFonts w:eastAsiaTheme="minorEastAsia"/>
        </w:rPr>
        <w:t>which helps reduce</w:t>
      </w:r>
      <w:r w:rsidR="00F63929">
        <w:rPr>
          <w:rFonts w:eastAsiaTheme="minorEastAsia"/>
        </w:rPr>
        <w:t xml:space="preserve"> the </w:t>
      </w:r>
      <w:r w:rsidR="00AB5263">
        <w:t xml:space="preserve">signalling overhead </w:t>
      </w:r>
      <w:r w:rsidR="00485E40">
        <w:t>caused by</w:t>
      </w:r>
      <w:r w:rsidR="00AB5263">
        <w:t xml:space="preserve"> periodic SIB transmission</w:t>
      </w:r>
      <w:r w:rsidR="00AD7918">
        <w:rPr>
          <w:rFonts w:eastAsiaTheme="minorEastAsia"/>
        </w:rPr>
        <w:t xml:space="preserve">. </w:t>
      </w:r>
      <w:r w:rsidR="00485E40">
        <w:rPr>
          <w:rFonts w:eastAsiaTheme="minorEastAsia"/>
        </w:rPr>
        <w:t>In this case</w:t>
      </w:r>
      <w:r w:rsidR="00AD7918">
        <w:rPr>
          <w:rFonts w:eastAsiaTheme="minorEastAsia"/>
        </w:rPr>
        <w:t xml:space="preserve">, the UE applies the UL </w:t>
      </w:r>
      <w:r w:rsidR="00AD7918">
        <w:rPr>
          <w:rFonts w:eastAsiaTheme="minorEastAsia" w:hint="eastAsia"/>
        </w:rPr>
        <w:t>WUS</w:t>
      </w:r>
      <w:r w:rsidR="00AD7918">
        <w:rPr>
          <w:rFonts w:eastAsiaTheme="minorEastAsia"/>
        </w:rPr>
        <w:t xml:space="preserve"> </w:t>
      </w:r>
      <w:r w:rsidR="00AD7918">
        <w:rPr>
          <w:rFonts w:eastAsiaTheme="minorEastAsia" w:hint="eastAsia"/>
        </w:rPr>
        <w:t>confi</w:t>
      </w:r>
      <w:r w:rsidR="00AD7918">
        <w:rPr>
          <w:rFonts w:eastAsiaTheme="minorEastAsia"/>
        </w:rPr>
        <w:t xml:space="preserve">guration </w:t>
      </w:r>
      <w:r w:rsidR="00AB5263">
        <w:rPr>
          <w:rFonts w:eastAsiaTheme="minorEastAsia"/>
        </w:rPr>
        <w:t xml:space="preserve">provided via </w:t>
      </w:r>
      <w:r w:rsidR="00DF130B">
        <w:rPr>
          <w:rFonts w:eastAsiaTheme="minorEastAsia"/>
        </w:rPr>
        <w:t xml:space="preserve">the </w:t>
      </w:r>
      <w:r w:rsidR="00AB5263">
        <w:rPr>
          <w:rFonts w:eastAsiaTheme="minorEastAsia"/>
        </w:rPr>
        <w:t>RRC release message before a proper timer expir</w:t>
      </w:r>
      <w:r w:rsidR="00485E40">
        <w:rPr>
          <w:rFonts w:eastAsiaTheme="minorEastAsia"/>
        </w:rPr>
        <w:t>es</w:t>
      </w:r>
      <w:r w:rsidR="00AB5263">
        <w:rPr>
          <w:rFonts w:eastAsiaTheme="minorEastAsia"/>
        </w:rPr>
        <w:t xml:space="preserve"> and applies the UL WUS configuration provided via SIB later. </w:t>
      </w:r>
    </w:p>
    <w:p w14:paraId="58420447" w14:textId="13EF8A7F" w:rsidR="00AB5263" w:rsidRPr="00F052F1" w:rsidRDefault="00AB5263" w:rsidP="00AB5263">
      <w:pPr>
        <w:pStyle w:val="Proposal"/>
        <w:rPr>
          <w:iCs/>
          <w:szCs w:val="20"/>
        </w:rPr>
      </w:pPr>
      <w:bookmarkStart w:id="8" w:name="_Toc178885339"/>
      <w:bookmarkEnd w:id="7"/>
      <w:r>
        <w:lastRenderedPageBreak/>
        <w:t>The UL WUS configuration can also be provided via the RRCRelease message</w:t>
      </w:r>
      <w:r w:rsidRPr="00FB1A84">
        <w:rPr>
          <w:strike/>
        </w:rPr>
        <w:t>.</w:t>
      </w:r>
      <w:bookmarkEnd w:id="8"/>
    </w:p>
    <w:p w14:paraId="7AC95AF3" w14:textId="1AFD108E" w:rsidR="00886B69" w:rsidRPr="00AB5263" w:rsidRDefault="00886B69" w:rsidP="00886B69">
      <w:pPr>
        <w:overflowPunct w:val="0"/>
        <w:autoSpaceDE w:val="0"/>
        <w:autoSpaceDN w:val="0"/>
        <w:rPr>
          <w:rFonts w:eastAsiaTheme="minorEastAsia"/>
        </w:rPr>
      </w:pPr>
    </w:p>
    <w:p w14:paraId="2B570BEB" w14:textId="6DE2861C" w:rsidR="002910EE" w:rsidRDefault="0069631F" w:rsidP="00886B69">
      <w:pPr>
        <w:overflowPunct w:val="0"/>
        <w:autoSpaceDE w:val="0"/>
        <w:autoSpaceDN w:val="0"/>
      </w:pPr>
      <w:bookmarkStart w:id="9" w:name="OLE_LINK3"/>
      <w:r>
        <w:rPr>
          <w:rFonts w:eastAsiaTheme="minorEastAsia"/>
        </w:rPr>
        <w:t>In the previous discussion, RAN2 conclude</w:t>
      </w:r>
      <w:r w:rsidR="002910EE">
        <w:rPr>
          <w:rFonts w:eastAsiaTheme="minorEastAsia"/>
        </w:rPr>
        <w:t>d</w:t>
      </w:r>
      <w:r>
        <w:rPr>
          <w:rFonts w:eastAsiaTheme="minorEastAsia"/>
        </w:rPr>
        <w:t xml:space="preserve"> that </w:t>
      </w:r>
      <w:r>
        <w:t xml:space="preserve">the UE triggers WUS transmission if it chooses the NES cell using </w:t>
      </w:r>
      <w:r w:rsidR="00DF130B">
        <w:t xml:space="preserve">the </w:t>
      </w:r>
      <w:r>
        <w:t>legacy intra-F/inter-F cell re-selection procedure.</w:t>
      </w:r>
      <w:r w:rsidR="00DA0649">
        <w:t xml:space="preserve"> The </w:t>
      </w:r>
      <w:r w:rsidR="00366BF6">
        <w:t>undecided issue</w:t>
      </w:r>
      <w:r w:rsidR="00DA0649">
        <w:t xml:space="preserve"> is </w:t>
      </w:r>
      <w:r w:rsidR="005854DE">
        <w:t xml:space="preserve">whether to </w:t>
      </w:r>
      <w:r w:rsidR="00322925" w:rsidRPr="0003471A">
        <w:t>introduce a new RSRP triggering condition</w:t>
      </w:r>
      <w:r w:rsidR="00322925">
        <w:t>/threshold</w:t>
      </w:r>
      <w:r w:rsidR="00322925" w:rsidRPr="0003471A">
        <w:t xml:space="preserve"> for the NES UE</w:t>
      </w:r>
      <w:r w:rsidR="00DF130B">
        <w:t xml:space="preserve"> </w:t>
      </w:r>
      <w:r w:rsidR="005854DE">
        <w:t>triggering</w:t>
      </w:r>
      <w:r w:rsidR="00322925" w:rsidRPr="0003471A">
        <w:t xml:space="preserve"> WUS.</w:t>
      </w:r>
      <w:r w:rsidR="00322925">
        <w:t xml:space="preserve"> </w:t>
      </w:r>
    </w:p>
    <w:tbl>
      <w:tblPr>
        <w:tblStyle w:val="affa"/>
        <w:tblW w:w="0" w:type="auto"/>
        <w:tblLook w:val="04A0" w:firstRow="1" w:lastRow="0" w:firstColumn="1" w:lastColumn="0" w:noHBand="0" w:noVBand="1"/>
      </w:tblPr>
      <w:tblGrid>
        <w:gridCol w:w="9629"/>
      </w:tblGrid>
      <w:tr w:rsidR="00DA0649" w14:paraId="40FEAE47" w14:textId="77777777" w:rsidTr="00DA0649">
        <w:tc>
          <w:tcPr>
            <w:tcW w:w="9629" w:type="dxa"/>
          </w:tcPr>
          <w:bookmarkEnd w:id="9"/>
          <w:p w14:paraId="0F90EB25" w14:textId="77777777" w:rsidR="00560159" w:rsidRPr="00560159" w:rsidRDefault="00560159" w:rsidP="00560159">
            <w:pPr>
              <w:pBdr>
                <w:top w:val="none" w:sz="0" w:space="0" w:color="auto"/>
                <w:left w:val="none" w:sz="0" w:space="0" w:color="auto"/>
                <w:bottom w:val="none" w:sz="0" w:space="0" w:color="auto"/>
                <w:right w:val="none" w:sz="0" w:space="0" w:color="auto"/>
                <w:between w:val="none" w:sz="0" w:space="0" w:color="auto"/>
              </w:pBdr>
              <w:overflowPunct w:val="0"/>
              <w:autoSpaceDE w:val="0"/>
              <w:autoSpaceDN w:val="0"/>
              <w:rPr>
                <w:b/>
                <w:bCs/>
                <w:lang w:val="en-US"/>
              </w:rPr>
            </w:pPr>
            <w:r w:rsidRPr="00560159">
              <w:rPr>
                <w:b/>
                <w:bCs/>
                <w:lang w:val="en-US"/>
              </w:rPr>
              <w:t>Triggering condition of WUS transmission</w:t>
            </w:r>
          </w:p>
          <w:p w14:paraId="70F6A401" w14:textId="275E8469" w:rsidR="00DA0649" w:rsidRPr="00560159" w:rsidRDefault="00560159" w:rsidP="00560159">
            <w:pPr>
              <w:pBdr>
                <w:top w:val="none" w:sz="0" w:space="0" w:color="auto"/>
                <w:left w:val="none" w:sz="0" w:space="0" w:color="auto"/>
                <w:bottom w:val="none" w:sz="0" w:space="0" w:color="auto"/>
                <w:right w:val="none" w:sz="0" w:space="0" w:color="auto"/>
                <w:between w:val="none" w:sz="0" w:space="0" w:color="auto"/>
              </w:pBdr>
              <w:overflowPunct w:val="0"/>
              <w:autoSpaceDE w:val="0"/>
              <w:autoSpaceDN w:val="0"/>
              <w:rPr>
                <w:lang w:val="en-US"/>
              </w:rPr>
            </w:pPr>
            <w:r w:rsidRPr="00560159">
              <w:rPr>
                <w:lang w:val="en-US"/>
              </w:rPr>
              <w:t>11.</w:t>
            </w:r>
            <w:r w:rsidRPr="00560159">
              <w:rPr>
                <w:lang w:val="en-US"/>
              </w:rPr>
              <w:tab/>
              <w:t>If the UE chooses the NES cell using legacy intra-F/inter-F cell re-selection procedure (as baseline), the UE triggers WUS transmission.</w:t>
            </w:r>
          </w:p>
        </w:tc>
      </w:tr>
    </w:tbl>
    <w:p w14:paraId="66DACAD0" w14:textId="35E431FA" w:rsidR="00F7705C" w:rsidRDefault="00F7705C" w:rsidP="00886B69">
      <w:pPr>
        <w:overflowPunct w:val="0"/>
        <w:autoSpaceDE w:val="0"/>
        <w:autoSpaceDN w:val="0"/>
      </w:pPr>
    </w:p>
    <w:p w14:paraId="6D5ECE23" w14:textId="5939EBB0" w:rsidR="00A81AB0" w:rsidRDefault="009D333C" w:rsidP="00886B69">
      <w:pPr>
        <w:overflowPunct w:val="0"/>
        <w:autoSpaceDE w:val="0"/>
        <w:autoSpaceDN w:val="0"/>
      </w:pPr>
      <w:bookmarkStart w:id="10" w:name="OLE_LINK4"/>
      <w:r>
        <w:t xml:space="preserve">We </w:t>
      </w:r>
      <w:r w:rsidRPr="00CA63EB">
        <w:t>are</w:t>
      </w:r>
      <w:r w:rsidR="00547A65">
        <w:t xml:space="preserve"> unsure about</w:t>
      </w:r>
      <w:r>
        <w:t xml:space="preserve"> </w:t>
      </w:r>
      <w:r w:rsidR="009B70D4">
        <w:t>introduc</w:t>
      </w:r>
      <w:r w:rsidR="00547A65">
        <w:t xml:space="preserve">ing </w:t>
      </w:r>
      <w:r w:rsidR="00DF130B">
        <w:t xml:space="preserve">a </w:t>
      </w:r>
      <w:r w:rsidR="00BB1CAD">
        <w:t xml:space="preserve">separate </w:t>
      </w:r>
      <w:r w:rsidR="00BB1CAD" w:rsidRPr="0003471A">
        <w:t>condition</w:t>
      </w:r>
      <w:r w:rsidR="00BB1CAD">
        <w:t xml:space="preserve">/threshold for WUS </w:t>
      </w:r>
      <w:r w:rsidR="003E0392">
        <w:t>triggering</w:t>
      </w:r>
      <w:r w:rsidR="00BB1CAD">
        <w:t xml:space="preserve"> </w:t>
      </w:r>
      <w:r w:rsidR="003E0392">
        <w:t>beyond</w:t>
      </w:r>
      <w:r w:rsidR="00BB1CAD">
        <w:t xml:space="preserve"> </w:t>
      </w:r>
      <w:r w:rsidR="003E0392">
        <w:t xml:space="preserve">the existing </w:t>
      </w:r>
      <w:r w:rsidR="008F0107">
        <w:t>criteria of the</w:t>
      </w:r>
      <w:r w:rsidR="003E0392">
        <w:t xml:space="preserve"> cell reselection</w:t>
      </w:r>
      <w:r>
        <w:t xml:space="preserve">, as it </w:t>
      </w:r>
      <w:r w:rsidR="00547A65">
        <w:t xml:space="preserve">could </w:t>
      </w:r>
      <w:r>
        <w:t xml:space="preserve">complicate the UE behaviour and cell reselection procedure. </w:t>
      </w:r>
      <w:r w:rsidR="00E869AA">
        <w:t xml:space="preserve">For </w:t>
      </w:r>
      <w:r w:rsidR="00547A65">
        <w:t>example</w:t>
      </w:r>
      <w:r w:rsidR="00E869AA">
        <w:t xml:space="preserve">, if the threshold </w:t>
      </w:r>
      <w:r w:rsidR="00547A65">
        <w:t>for</w:t>
      </w:r>
      <w:r w:rsidR="00E869AA">
        <w:t xml:space="preserve"> WUS triggering </w:t>
      </w:r>
      <w:r w:rsidR="00547A65">
        <w:t>is met</w:t>
      </w:r>
      <w:r w:rsidR="00E869AA">
        <w:t xml:space="preserve"> but that </w:t>
      </w:r>
      <w:r w:rsidR="00547A65">
        <w:t>for</w:t>
      </w:r>
      <w:r w:rsidR="00E869AA">
        <w:t xml:space="preserve"> the cell reselection </w:t>
      </w:r>
      <w:r w:rsidR="00547A65">
        <w:t>is not met</w:t>
      </w:r>
      <w:r w:rsidR="0089442A">
        <w:t xml:space="preserve"> eventually</w:t>
      </w:r>
      <w:r w:rsidR="00E869AA">
        <w:t>, ear</w:t>
      </w:r>
      <w:r w:rsidR="00547A65">
        <w:t>ly</w:t>
      </w:r>
      <w:r w:rsidR="00E869AA">
        <w:t xml:space="preserve"> WUS triggering </w:t>
      </w:r>
      <w:r w:rsidR="0089442A">
        <w:t xml:space="preserve">would </w:t>
      </w:r>
      <w:r w:rsidR="00E869AA">
        <w:t>waste the system energy</w:t>
      </w:r>
      <w:r w:rsidR="003A1696">
        <w:t xml:space="preserve">. </w:t>
      </w:r>
      <w:r w:rsidR="0089442A">
        <w:rPr>
          <w:rFonts w:cs="Arial"/>
          <w:color w:val="1C1C1C"/>
          <w:sz w:val="21"/>
          <w:szCs w:val="21"/>
          <w:shd w:val="clear" w:color="auto" w:fill="FFFFFF"/>
        </w:rPr>
        <w:t>Conversely</w:t>
      </w:r>
      <w:r w:rsidR="003A1696">
        <w:t xml:space="preserve">, if the threshold </w:t>
      </w:r>
      <w:r w:rsidR="0089442A">
        <w:t>for</w:t>
      </w:r>
      <w:r w:rsidR="003A1696">
        <w:t xml:space="preserve"> WUS triggering </w:t>
      </w:r>
      <w:r w:rsidR="00DF130B">
        <w:t xml:space="preserve">is </w:t>
      </w:r>
      <w:r w:rsidR="0089442A">
        <w:t>met</w:t>
      </w:r>
      <w:r w:rsidR="00DF130B">
        <w:t xml:space="preserve"> </w:t>
      </w:r>
      <w:r w:rsidR="003A1696">
        <w:t>after th</w:t>
      </w:r>
      <w:r w:rsidR="0089442A">
        <w:t>at for</w:t>
      </w:r>
      <w:r w:rsidR="003A1696">
        <w:t xml:space="preserve"> cell reselection criteria</w:t>
      </w:r>
      <w:r w:rsidR="0089442A">
        <w:t xml:space="preserve"> is met</w:t>
      </w:r>
      <w:r w:rsidR="003A1696">
        <w:t>,</w:t>
      </w:r>
      <w:r w:rsidR="00A81AB0">
        <w:t xml:space="preserve"> the reselection to an NES cell would be delayed. </w:t>
      </w:r>
    </w:p>
    <w:p w14:paraId="2EF3D0BD" w14:textId="3FAA634F" w:rsidR="008F0107" w:rsidRPr="008F0107" w:rsidRDefault="009D1970" w:rsidP="008F0107">
      <w:pPr>
        <w:pStyle w:val="Proposal"/>
        <w:rPr>
          <w:iCs/>
          <w:szCs w:val="20"/>
        </w:rPr>
      </w:pPr>
      <w:bookmarkStart w:id="11" w:name="_Toc178885340"/>
      <w:bookmarkEnd w:id="10"/>
      <w:r>
        <w:t xml:space="preserve">For an </w:t>
      </w:r>
      <w:r w:rsidR="003B7275">
        <w:t>on-demand SIB1 cell</w:t>
      </w:r>
      <w:r>
        <w:t>, w</w:t>
      </w:r>
      <w:r w:rsidR="008F0107">
        <w:t xml:space="preserve">hen fulfilling legacy cell re-selection criteria based on the current reselection parameters, the UE </w:t>
      </w:r>
      <w:r w:rsidR="004718E7">
        <w:rPr>
          <w:rFonts w:hint="eastAsia"/>
        </w:rPr>
        <w:t>requests</w:t>
      </w:r>
      <w:r w:rsidR="004718E7">
        <w:t xml:space="preserve"> </w:t>
      </w:r>
      <w:r w:rsidR="008F0107">
        <w:t xml:space="preserve">OD-SIB1 by </w:t>
      </w:r>
      <w:r w:rsidR="004718E7">
        <w:t xml:space="preserve">sending </w:t>
      </w:r>
      <w:r w:rsidR="008F0107">
        <w:t>WUS and then camp</w:t>
      </w:r>
      <w:r>
        <w:t>s</w:t>
      </w:r>
      <w:r w:rsidR="008F0107">
        <w:t xml:space="preserve"> on </w:t>
      </w:r>
      <w:r>
        <w:t xml:space="preserve">that </w:t>
      </w:r>
      <w:r w:rsidR="008F0107">
        <w:t>cell</w:t>
      </w:r>
      <w:r>
        <w:t xml:space="preserve"> (if </w:t>
      </w:r>
      <w:r w:rsidR="004718E7">
        <w:rPr>
          <w:rFonts w:hint="eastAsia"/>
        </w:rPr>
        <w:t>SIB1 is acquired and the cell</w:t>
      </w:r>
      <w:r>
        <w:t xml:space="preserve"> is suitable).</w:t>
      </w:r>
      <w:bookmarkEnd w:id="11"/>
      <w:r>
        <w:t xml:space="preserve"> </w:t>
      </w:r>
    </w:p>
    <w:p w14:paraId="07D3B178" w14:textId="5F4BF028" w:rsidR="00840485" w:rsidRPr="00413296" w:rsidRDefault="00840485" w:rsidP="005908E2">
      <w:pPr>
        <w:overflowPunct w:val="0"/>
        <w:autoSpaceDE w:val="0"/>
        <w:autoSpaceDN w:val="0"/>
        <w:rPr>
          <w:rFonts w:eastAsiaTheme="minorEastAsia"/>
        </w:rPr>
      </w:pPr>
    </w:p>
    <w:p w14:paraId="2833AA1B" w14:textId="36EE4F31" w:rsidR="00086224" w:rsidRPr="00AF400C" w:rsidRDefault="00086224" w:rsidP="00086224">
      <w:pPr>
        <w:pStyle w:val="20"/>
        <w:rPr>
          <w:rFonts w:cs="Arial"/>
          <w:lang w:val="en-US"/>
        </w:rPr>
      </w:pPr>
      <w:r>
        <w:t>Legacy UE impact</w:t>
      </w:r>
    </w:p>
    <w:p w14:paraId="4275F594" w14:textId="11E2EC8C" w:rsidR="001728B8" w:rsidRPr="004A1E2E" w:rsidRDefault="00475F6A" w:rsidP="005908E2">
      <w:pPr>
        <w:overflowPunct w:val="0"/>
        <w:autoSpaceDE w:val="0"/>
        <w:autoSpaceDN w:val="0"/>
        <w:rPr>
          <w:rFonts w:eastAsiaTheme="minorEastAsia"/>
        </w:rPr>
      </w:pPr>
      <w:r>
        <w:rPr>
          <w:rFonts w:eastAsiaTheme="minorEastAsia"/>
        </w:rPr>
        <w:t xml:space="preserve">In the SI phase, RAN2 discussed the impact on the legacy UE and </w:t>
      </w:r>
      <w:r w:rsidR="001728B8">
        <w:rPr>
          <w:rFonts w:cs="Arial"/>
          <w:color w:val="1C1C1C"/>
          <w:sz w:val="21"/>
          <w:szCs w:val="21"/>
          <w:shd w:val="clear" w:color="auto" w:fill="FFFFFF"/>
        </w:rPr>
        <w:t>reached</w:t>
      </w:r>
      <w:r>
        <w:rPr>
          <w:rFonts w:eastAsiaTheme="minorEastAsia"/>
        </w:rPr>
        <w:t xml:space="preserve"> the following agreements. </w:t>
      </w:r>
      <w:r w:rsidR="00E61F3E">
        <w:rPr>
          <w:rFonts w:eastAsiaTheme="minorEastAsia"/>
        </w:rPr>
        <w:t xml:space="preserve">As Option 3 can only </w:t>
      </w:r>
      <w:r w:rsidR="001728B8">
        <w:rPr>
          <w:rFonts w:eastAsiaTheme="minorEastAsia"/>
        </w:rPr>
        <w:t>be used for</w:t>
      </w:r>
      <w:r w:rsidR="00E61F3E">
        <w:rPr>
          <w:rFonts w:eastAsiaTheme="minorEastAsia"/>
        </w:rPr>
        <w:t xml:space="preserve"> cell reselection, Option 1/2 should </w:t>
      </w:r>
      <w:r w:rsidR="001728B8">
        <w:rPr>
          <w:rFonts w:eastAsiaTheme="minorEastAsia"/>
        </w:rPr>
        <w:t>be the starting point</w:t>
      </w:r>
      <w:r w:rsidR="005A7359">
        <w:rPr>
          <w:rFonts w:eastAsiaTheme="minorEastAsia"/>
        </w:rPr>
        <w:t xml:space="preserve"> </w:t>
      </w:r>
      <w:r w:rsidR="00E61F3E">
        <w:rPr>
          <w:rFonts w:eastAsiaTheme="minorEastAsia"/>
        </w:rPr>
        <w:t xml:space="preserve">to </w:t>
      </w:r>
      <w:r w:rsidR="0034590A">
        <w:rPr>
          <w:rFonts w:eastAsiaTheme="minorEastAsia"/>
        </w:rPr>
        <w:t xml:space="preserve">prevent the legacy </w:t>
      </w:r>
      <w:r w:rsidR="004A1E2E">
        <w:rPr>
          <w:rFonts w:eastAsiaTheme="minorEastAsia"/>
        </w:rPr>
        <w:t xml:space="preserve">UE </w:t>
      </w:r>
      <w:r w:rsidR="007F3170">
        <w:rPr>
          <w:rFonts w:eastAsiaTheme="minorEastAsia"/>
        </w:rPr>
        <w:t xml:space="preserve">from </w:t>
      </w:r>
      <w:r w:rsidR="0034590A">
        <w:rPr>
          <w:rFonts w:eastAsiaTheme="minorEastAsia"/>
        </w:rPr>
        <w:t xml:space="preserve">selecting or reselecting the </w:t>
      </w:r>
      <w:r w:rsidR="004A1E2E">
        <w:rPr>
          <w:rFonts w:eastAsiaTheme="minorEastAsia"/>
        </w:rPr>
        <w:t>NES C</w:t>
      </w:r>
      <w:r w:rsidR="0034590A">
        <w:rPr>
          <w:rFonts w:eastAsiaTheme="minorEastAsia"/>
        </w:rPr>
        <w:t>ell.</w:t>
      </w:r>
    </w:p>
    <w:tbl>
      <w:tblPr>
        <w:tblStyle w:val="affa"/>
        <w:tblW w:w="0" w:type="auto"/>
        <w:tblLook w:val="04A0" w:firstRow="1" w:lastRow="0" w:firstColumn="1" w:lastColumn="0" w:noHBand="0" w:noVBand="1"/>
      </w:tblPr>
      <w:tblGrid>
        <w:gridCol w:w="9629"/>
      </w:tblGrid>
      <w:tr w:rsidR="00E262C1" w14:paraId="67BCD8C5" w14:textId="77777777" w:rsidTr="00E262C1">
        <w:tc>
          <w:tcPr>
            <w:tcW w:w="9629" w:type="dxa"/>
          </w:tcPr>
          <w:p w14:paraId="6EF8A06C" w14:textId="77777777" w:rsidR="00E61F3E" w:rsidRPr="004950F8" w:rsidRDefault="00E61F3E" w:rsidP="00E61F3E">
            <w:pPr>
              <w:pBdr>
                <w:top w:val="none" w:sz="0" w:space="0" w:color="auto"/>
                <w:left w:val="none" w:sz="0" w:space="0" w:color="auto"/>
                <w:bottom w:val="none" w:sz="0" w:space="0" w:color="auto"/>
                <w:right w:val="none" w:sz="0" w:space="0" w:color="auto"/>
                <w:between w:val="none" w:sz="0" w:space="0" w:color="auto"/>
              </w:pBdr>
              <w:overflowPunct w:val="0"/>
              <w:autoSpaceDE w:val="0"/>
              <w:autoSpaceDN w:val="0"/>
              <w:rPr>
                <w:rFonts w:eastAsiaTheme="minorEastAsia"/>
                <w:b/>
                <w:bCs/>
              </w:rPr>
            </w:pPr>
            <w:r w:rsidRPr="004950F8">
              <w:rPr>
                <w:rFonts w:eastAsiaTheme="minorEastAsia"/>
                <w:b/>
                <w:bCs/>
              </w:rPr>
              <w:t>Legacy UE impact</w:t>
            </w:r>
          </w:p>
          <w:p w14:paraId="532F4805" w14:textId="77777777" w:rsidR="00E61F3E" w:rsidRPr="00E01FFC" w:rsidRDefault="00E61F3E" w:rsidP="00E61F3E">
            <w:pPr>
              <w:pBdr>
                <w:top w:val="none" w:sz="0" w:space="0" w:color="auto"/>
                <w:left w:val="none" w:sz="0" w:space="0" w:color="auto"/>
                <w:bottom w:val="none" w:sz="0" w:space="0" w:color="auto"/>
                <w:right w:val="none" w:sz="0" w:space="0" w:color="auto"/>
                <w:between w:val="none" w:sz="0" w:space="0" w:color="auto"/>
              </w:pBdr>
              <w:overflowPunct w:val="0"/>
              <w:autoSpaceDE w:val="0"/>
              <w:autoSpaceDN w:val="0"/>
              <w:rPr>
                <w:rFonts w:eastAsiaTheme="minorEastAsia"/>
              </w:rPr>
            </w:pPr>
            <w:r w:rsidRPr="00E01FFC">
              <w:rPr>
                <w:rFonts w:eastAsiaTheme="minorEastAsia"/>
              </w:rPr>
              <w:t>14.</w:t>
            </w:r>
            <w:r>
              <w:rPr>
                <w:rFonts w:eastAsiaTheme="minorEastAsia"/>
              </w:rPr>
              <w:t xml:space="preserve"> </w:t>
            </w:r>
            <w:r w:rsidRPr="00E01FFC">
              <w:rPr>
                <w:rFonts w:eastAsiaTheme="minorEastAsia"/>
              </w:rPr>
              <w:t>NW need to bar the legacy UE from accessing the on-demand SIB1 cell (e.g. based on the existing barring mechanism)</w:t>
            </w:r>
          </w:p>
          <w:p w14:paraId="5EF644B6" w14:textId="77777777" w:rsidR="00E61F3E" w:rsidRDefault="00E61F3E" w:rsidP="00E61F3E">
            <w:pPr>
              <w:pBdr>
                <w:top w:val="none" w:sz="0" w:space="0" w:color="auto"/>
                <w:left w:val="none" w:sz="0" w:space="0" w:color="auto"/>
                <w:bottom w:val="none" w:sz="0" w:space="0" w:color="auto"/>
                <w:right w:val="none" w:sz="0" w:space="0" w:color="auto"/>
                <w:between w:val="none" w:sz="0" w:space="0" w:color="auto"/>
              </w:pBdr>
              <w:overflowPunct w:val="0"/>
              <w:autoSpaceDE w:val="0"/>
              <w:autoSpaceDN w:val="0"/>
              <w:rPr>
                <w:rFonts w:eastAsiaTheme="minorEastAsia"/>
              </w:rPr>
            </w:pPr>
            <w:r w:rsidRPr="00E61F3E">
              <w:rPr>
                <w:rFonts w:eastAsiaTheme="minorEastAsia"/>
              </w:rPr>
              <w:t>15. How to avoid/deprioritize the legacy UE camping at the Cell A attempting to switch to the NES Cell (but allowing the R19 NES UE to do that).</w:t>
            </w:r>
          </w:p>
          <w:p w14:paraId="1BF2D149" w14:textId="62F4A8A2" w:rsidR="00E262C1" w:rsidRPr="00E262C1" w:rsidRDefault="00E262C1" w:rsidP="00E61F3E">
            <w:pPr>
              <w:pBdr>
                <w:top w:val="none" w:sz="0" w:space="0" w:color="auto"/>
                <w:left w:val="none" w:sz="0" w:space="0" w:color="auto"/>
                <w:bottom w:val="none" w:sz="0" w:space="0" w:color="auto"/>
                <w:right w:val="none" w:sz="0" w:space="0" w:color="auto"/>
                <w:between w:val="none" w:sz="0" w:space="0" w:color="auto"/>
              </w:pBdr>
              <w:overflowPunct w:val="0"/>
              <w:autoSpaceDE w:val="0"/>
              <w:autoSpaceDN w:val="0"/>
              <w:rPr>
                <w:rFonts w:eastAsiaTheme="minorEastAsia"/>
                <w:b/>
                <w:bCs/>
                <w:lang w:val="en-US"/>
              </w:rPr>
            </w:pPr>
            <w:r w:rsidRPr="00E262C1">
              <w:rPr>
                <w:rFonts w:eastAsiaTheme="minorEastAsia"/>
                <w:b/>
                <w:bCs/>
                <w:lang w:val="en-US"/>
              </w:rPr>
              <w:t>Access restriction for legacy UEs:</w:t>
            </w:r>
          </w:p>
          <w:p w14:paraId="4A678243" w14:textId="382EC45A" w:rsidR="00E262C1" w:rsidRPr="00E262C1" w:rsidRDefault="00E262C1" w:rsidP="00E262C1">
            <w:pPr>
              <w:pBdr>
                <w:top w:val="none" w:sz="0" w:space="0" w:color="auto"/>
                <w:left w:val="none" w:sz="0" w:space="0" w:color="auto"/>
                <w:bottom w:val="none" w:sz="0" w:space="0" w:color="auto"/>
                <w:right w:val="none" w:sz="0" w:space="0" w:color="auto"/>
                <w:between w:val="none" w:sz="0" w:space="0" w:color="auto"/>
              </w:pBdr>
              <w:overflowPunct w:val="0"/>
              <w:autoSpaceDE w:val="0"/>
              <w:autoSpaceDN w:val="0"/>
              <w:rPr>
                <w:rFonts w:eastAsiaTheme="minorEastAsia"/>
                <w:lang w:val="en-US"/>
              </w:rPr>
            </w:pPr>
            <w:r w:rsidRPr="00E262C1">
              <w:rPr>
                <w:rFonts w:eastAsiaTheme="minorEastAsia"/>
                <w:lang w:val="en-US"/>
              </w:rPr>
              <w:t>6.</w:t>
            </w:r>
            <w:r w:rsidRPr="00E262C1">
              <w:rPr>
                <w:rFonts w:eastAsiaTheme="minorEastAsia"/>
                <w:lang w:val="en-US"/>
              </w:rPr>
              <w:tab/>
              <w:t>Following example options to handle legacy UEs (i.e. UEs not supporting OD-SIB1) can be considered in normative work. Details and further analysis need to be further discussed in normative work. Other existing options are not excluded.</w:t>
            </w:r>
          </w:p>
          <w:p w14:paraId="19CBD9DD" w14:textId="674FF3FF" w:rsidR="00E262C1" w:rsidRPr="00E262C1" w:rsidRDefault="00E262C1" w:rsidP="006C1164">
            <w:pPr>
              <w:pBdr>
                <w:top w:val="none" w:sz="0" w:space="0" w:color="auto"/>
                <w:left w:val="none" w:sz="0" w:space="0" w:color="auto"/>
                <w:bottom w:val="none" w:sz="0" w:space="0" w:color="auto"/>
                <w:right w:val="none" w:sz="0" w:space="0" w:color="auto"/>
                <w:between w:val="none" w:sz="0" w:space="0" w:color="auto"/>
              </w:pBdr>
              <w:overflowPunct w:val="0"/>
              <w:autoSpaceDE w:val="0"/>
              <w:autoSpaceDN w:val="0"/>
              <w:ind w:leftChars="100" w:left="200"/>
              <w:rPr>
                <w:rFonts w:eastAsiaTheme="minorEastAsia"/>
                <w:lang w:val="en-US"/>
              </w:rPr>
            </w:pPr>
            <w:r w:rsidRPr="00E262C1">
              <w:rPr>
                <w:rFonts w:eastAsiaTheme="minorEastAsia"/>
                <w:lang w:val="en-US"/>
              </w:rPr>
              <w:t>- Option 1: Legacy UEs bar the OD-SIB1 cell based on cellBarred bit set to barred in MIB.</w:t>
            </w:r>
          </w:p>
          <w:p w14:paraId="3C71B167" w14:textId="01505E26" w:rsidR="00E262C1" w:rsidRPr="00E262C1" w:rsidRDefault="00E262C1" w:rsidP="006C1164">
            <w:pPr>
              <w:pBdr>
                <w:top w:val="none" w:sz="0" w:space="0" w:color="auto"/>
                <w:left w:val="none" w:sz="0" w:space="0" w:color="auto"/>
                <w:bottom w:val="none" w:sz="0" w:space="0" w:color="auto"/>
                <w:right w:val="none" w:sz="0" w:space="0" w:color="auto"/>
                <w:between w:val="none" w:sz="0" w:space="0" w:color="auto"/>
              </w:pBdr>
              <w:overflowPunct w:val="0"/>
              <w:autoSpaceDE w:val="0"/>
              <w:autoSpaceDN w:val="0"/>
              <w:ind w:leftChars="100" w:left="200" w:rightChars="100" w:right="200"/>
              <w:rPr>
                <w:rFonts w:eastAsiaTheme="minorEastAsia"/>
                <w:lang w:val="en-US"/>
              </w:rPr>
            </w:pPr>
            <w:r w:rsidRPr="00E262C1">
              <w:rPr>
                <w:rFonts w:eastAsiaTheme="minorEastAsia"/>
                <w:lang w:val="en-US"/>
              </w:rPr>
              <w:t>- Option 2: Legacy UEs bar the OD-SIB1 cell based on no SIB1 indication via ssb-SubcarrierOffset in MIB.</w:t>
            </w:r>
          </w:p>
          <w:p w14:paraId="43607D89" w14:textId="0338897C" w:rsidR="00E262C1" w:rsidRPr="00E262C1" w:rsidRDefault="00E262C1" w:rsidP="006C1164">
            <w:pPr>
              <w:pBdr>
                <w:top w:val="none" w:sz="0" w:space="0" w:color="auto"/>
                <w:left w:val="none" w:sz="0" w:space="0" w:color="auto"/>
                <w:bottom w:val="none" w:sz="0" w:space="0" w:color="auto"/>
                <w:right w:val="none" w:sz="0" w:space="0" w:color="auto"/>
                <w:between w:val="none" w:sz="0" w:space="0" w:color="auto"/>
              </w:pBdr>
              <w:overflowPunct w:val="0"/>
              <w:autoSpaceDE w:val="0"/>
              <w:autoSpaceDN w:val="0"/>
              <w:ind w:leftChars="100" w:left="200"/>
              <w:rPr>
                <w:rFonts w:eastAsiaTheme="minorEastAsia"/>
                <w:lang w:val="en-US"/>
              </w:rPr>
            </w:pPr>
            <w:r w:rsidRPr="00E262C1">
              <w:rPr>
                <w:rFonts w:eastAsiaTheme="minorEastAsia"/>
                <w:lang w:val="en-US"/>
              </w:rPr>
              <w:t>- Option 3: Network includes cells supporting OD-SIB1 to list of excluded cells.</w:t>
            </w:r>
          </w:p>
        </w:tc>
      </w:tr>
    </w:tbl>
    <w:p w14:paraId="57D94D52" w14:textId="7C401CC2" w:rsidR="00A72603" w:rsidRDefault="00A72603" w:rsidP="005908E2">
      <w:pPr>
        <w:overflowPunct w:val="0"/>
        <w:autoSpaceDE w:val="0"/>
        <w:autoSpaceDN w:val="0"/>
        <w:rPr>
          <w:rFonts w:eastAsiaTheme="minorEastAsia"/>
        </w:rPr>
      </w:pPr>
    </w:p>
    <w:p w14:paraId="2D8303F8" w14:textId="45549D35" w:rsidR="00171FA0" w:rsidRPr="00171FA0" w:rsidRDefault="00162BDE" w:rsidP="004A1E2E">
      <w:pPr>
        <w:overflowPunct w:val="0"/>
        <w:autoSpaceDE w:val="0"/>
        <w:autoSpaceDN w:val="0"/>
        <w:rPr>
          <w:rFonts w:cs="Arial"/>
          <w:color w:val="1C1C1C"/>
          <w:sz w:val="21"/>
          <w:szCs w:val="21"/>
          <w:shd w:val="clear" w:color="auto" w:fill="FFFFFF"/>
        </w:rPr>
      </w:pPr>
      <w:r>
        <w:rPr>
          <w:rFonts w:eastAsiaTheme="minorEastAsia"/>
        </w:rPr>
        <w:t xml:space="preserve">Option 1 shares </w:t>
      </w:r>
      <w:r>
        <w:rPr>
          <w:rFonts w:eastAsiaTheme="minorEastAsia"/>
          <w:szCs w:val="20"/>
          <w:lang w:val="en-US"/>
        </w:rPr>
        <w:t xml:space="preserve">a similar principle/logic as Rel-18 NES barring bit. </w:t>
      </w:r>
      <w:r w:rsidR="004E77CF">
        <w:rPr>
          <w:rFonts w:eastAsiaTheme="minorEastAsia"/>
        </w:rPr>
        <w:t xml:space="preserve">Compared to Option 1, Option 2 requires </w:t>
      </w:r>
      <w:r w:rsidR="003B3457">
        <w:rPr>
          <w:rFonts w:eastAsiaTheme="minorEastAsia"/>
        </w:rPr>
        <w:t>an always</w:t>
      </w:r>
      <w:r w:rsidR="00171FA0">
        <w:rPr>
          <w:rFonts w:eastAsiaTheme="minorEastAsia"/>
        </w:rPr>
        <w:t>-</w:t>
      </w:r>
      <w:r w:rsidR="003B3457">
        <w:rPr>
          <w:rFonts w:eastAsiaTheme="minorEastAsia"/>
        </w:rPr>
        <w:t xml:space="preserve">invalid </w:t>
      </w:r>
      <w:r w:rsidR="003B3457">
        <w:rPr>
          <w:rFonts w:eastAsiaTheme="minorEastAsia" w:hint="eastAsia"/>
        </w:rPr>
        <w:t>Kssb</w:t>
      </w:r>
      <w:r w:rsidR="003B3457">
        <w:rPr>
          <w:rFonts w:eastAsiaTheme="minorEastAsia"/>
        </w:rPr>
        <w:t xml:space="preserve"> value </w:t>
      </w:r>
      <w:r w:rsidR="00171FA0">
        <w:rPr>
          <w:rFonts w:eastAsiaTheme="minorEastAsia"/>
        </w:rPr>
        <w:t xml:space="preserve">to be </w:t>
      </w:r>
      <w:r w:rsidR="003B3457">
        <w:rPr>
          <w:rFonts w:eastAsiaTheme="minorEastAsia" w:hint="eastAsia"/>
        </w:rPr>
        <w:t>broadcasted</w:t>
      </w:r>
      <w:r w:rsidR="003B3457">
        <w:rPr>
          <w:rFonts w:eastAsiaTheme="minorEastAsia"/>
        </w:rPr>
        <w:t xml:space="preserve"> by </w:t>
      </w:r>
      <w:r w:rsidR="00171FA0">
        <w:rPr>
          <w:rFonts w:eastAsiaTheme="minorEastAsia"/>
        </w:rPr>
        <w:t xml:space="preserve">the </w:t>
      </w:r>
      <w:r w:rsidR="003B3457">
        <w:rPr>
          <w:rFonts w:eastAsiaTheme="minorEastAsia"/>
        </w:rPr>
        <w:t xml:space="preserve">MIB of </w:t>
      </w:r>
      <w:r w:rsidR="00D27B40">
        <w:rPr>
          <w:rFonts w:eastAsiaTheme="minorEastAsia"/>
        </w:rPr>
        <w:t xml:space="preserve">the </w:t>
      </w:r>
      <w:r w:rsidR="003B3457">
        <w:rPr>
          <w:rFonts w:eastAsiaTheme="minorEastAsia"/>
        </w:rPr>
        <w:t>NES Cell</w:t>
      </w:r>
      <w:r w:rsidR="00171FA0">
        <w:rPr>
          <w:rFonts w:eastAsiaTheme="minorEastAsia"/>
        </w:rPr>
        <w:t>. O</w:t>
      </w:r>
      <w:r w:rsidR="003B3457">
        <w:rPr>
          <w:rFonts w:eastAsiaTheme="minorEastAsia"/>
        </w:rPr>
        <w:t>therwise</w:t>
      </w:r>
      <w:r w:rsidR="00171FA0">
        <w:rPr>
          <w:rFonts w:eastAsiaTheme="minorEastAsia"/>
        </w:rPr>
        <w:t>,</w:t>
      </w:r>
      <w:r w:rsidR="003B3457">
        <w:rPr>
          <w:rFonts w:eastAsiaTheme="minorEastAsia"/>
        </w:rPr>
        <w:t xml:space="preserve"> the legacy UE would </w:t>
      </w:r>
      <w:r w:rsidR="00BC75B2">
        <w:rPr>
          <w:rFonts w:eastAsiaTheme="minorEastAsia"/>
          <w:szCs w:val="20"/>
          <w:lang w:val="en-US"/>
        </w:rPr>
        <w:t>access the NES cell</w:t>
      </w:r>
      <w:r w:rsidR="00171FA0">
        <w:rPr>
          <w:rFonts w:eastAsiaTheme="minorEastAsia"/>
          <w:szCs w:val="20"/>
          <w:lang w:val="en-US"/>
        </w:rPr>
        <w:t xml:space="preserve">, encounter a temporarily transmitted SIB1, and </w:t>
      </w:r>
      <w:r w:rsidR="00FF01EE">
        <w:rPr>
          <w:rFonts w:eastAsiaTheme="minorEastAsia"/>
          <w:szCs w:val="20"/>
          <w:lang w:val="en-US"/>
        </w:rPr>
        <w:t xml:space="preserve">then </w:t>
      </w:r>
      <w:r w:rsidR="00171FA0">
        <w:rPr>
          <w:rFonts w:eastAsiaTheme="minorEastAsia"/>
          <w:szCs w:val="20"/>
          <w:lang w:val="en-US"/>
        </w:rPr>
        <w:t>face</w:t>
      </w:r>
      <w:r w:rsidR="007F3170" w:rsidRPr="007C6B35">
        <w:rPr>
          <w:rFonts w:eastAsiaTheme="minorEastAsia"/>
          <w:szCs w:val="20"/>
          <w:lang w:val="en-US"/>
        </w:rPr>
        <w:t xml:space="preserve"> </w:t>
      </w:r>
      <w:r w:rsidR="003B3457" w:rsidRPr="007C6B35">
        <w:rPr>
          <w:rFonts w:eastAsiaTheme="minorEastAsia"/>
          <w:szCs w:val="20"/>
          <w:lang w:val="en-US"/>
        </w:rPr>
        <w:t>an abnormal situation</w:t>
      </w:r>
      <w:r w:rsidR="003B3457">
        <w:rPr>
          <w:rFonts w:eastAsiaTheme="minorEastAsia"/>
          <w:szCs w:val="20"/>
          <w:lang w:val="en-US"/>
        </w:rPr>
        <w:t xml:space="preserve"> </w:t>
      </w:r>
      <w:r w:rsidR="00171FA0">
        <w:rPr>
          <w:rFonts w:eastAsiaTheme="minorEastAsia"/>
          <w:szCs w:val="20"/>
          <w:lang w:val="en-US"/>
        </w:rPr>
        <w:t>when</w:t>
      </w:r>
      <w:r w:rsidR="003B3457">
        <w:rPr>
          <w:rFonts w:eastAsiaTheme="minorEastAsia"/>
          <w:szCs w:val="20"/>
          <w:lang w:val="en-US"/>
        </w:rPr>
        <w:t xml:space="preserve"> </w:t>
      </w:r>
      <w:r w:rsidR="00171FA0">
        <w:rPr>
          <w:rFonts w:eastAsiaTheme="minorEastAsia"/>
          <w:szCs w:val="20"/>
          <w:lang w:val="en-US"/>
        </w:rPr>
        <w:t>the</w:t>
      </w:r>
      <w:r w:rsidR="003B3457">
        <w:rPr>
          <w:rFonts w:eastAsiaTheme="minorEastAsia"/>
          <w:szCs w:val="20"/>
          <w:lang w:val="en-US"/>
        </w:rPr>
        <w:t xml:space="preserve"> </w:t>
      </w:r>
      <w:r w:rsidR="003B3457" w:rsidRPr="007C6B35">
        <w:rPr>
          <w:rFonts w:eastAsiaTheme="minorEastAsia"/>
          <w:szCs w:val="20"/>
          <w:lang w:val="en-US"/>
        </w:rPr>
        <w:t>SIB1 disappears</w:t>
      </w:r>
      <w:r w:rsidR="003B3457">
        <w:rPr>
          <w:rFonts w:eastAsiaTheme="minorEastAsia"/>
          <w:szCs w:val="20"/>
          <w:lang w:val="en-US"/>
        </w:rPr>
        <w:t xml:space="preserve"> </w:t>
      </w:r>
      <w:r w:rsidR="003B3457" w:rsidRPr="007C6B35">
        <w:rPr>
          <w:rFonts w:eastAsiaTheme="minorEastAsia"/>
          <w:szCs w:val="20"/>
          <w:lang w:val="en-US"/>
        </w:rPr>
        <w:t>suddenly</w:t>
      </w:r>
      <w:r w:rsidR="003B3457">
        <w:rPr>
          <w:rFonts w:eastAsiaTheme="minorEastAsia"/>
          <w:szCs w:val="20"/>
          <w:lang w:val="en-US"/>
        </w:rPr>
        <w:t xml:space="preserve">. </w:t>
      </w:r>
      <w:r w:rsidR="00A30546">
        <w:rPr>
          <w:rFonts w:eastAsiaTheme="minorEastAsia"/>
          <w:szCs w:val="20"/>
          <w:lang w:val="en-US"/>
        </w:rPr>
        <w:t xml:space="preserve">The case </w:t>
      </w:r>
      <w:r w:rsidR="00477353">
        <w:rPr>
          <w:rFonts w:eastAsiaTheme="minorEastAsia"/>
          <w:szCs w:val="20"/>
          <w:lang w:val="en-US"/>
        </w:rPr>
        <w:t>occurs</w:t>
      </w:r>
      <w:r w:rsidR="00A30546">
        <w:rPr>
          <w:rFonts w:eastAsiaTheme="minorEastAsia"/>
          <w:szCs w:val="20"/>
          <w:lang w:val="en-US"/>
        </w:rPr>
        <w:t xml:space="preserve"> under </w:t>
      </w:r>
      <w:r w:rsidR="00AE2476">
        <w:rPr>
          <w:rFonts w:eastAsiaTheme="minorEastAsia"/>
          <w:szCs w:val="20"/>
          <w:lang w:val="en-US"/>
        </w:rPr>
        <w:t>the</w:t>
      </w:r>
      <w:r w:rsidR="00A30546">
        <w:rPr>
          <w:rFonts w:eastAsiaTheme="minorEastAsia"/>
          <w:szCs w:val="20"/>
          <w:lang w:val="en-US"/>
        </w:rPr>
        <w:t xml:space="preserve"> following assumption:</w:t>
      </w:r>
      <w:r w:rsidR="00AE2476">
        <w:rPr>
          <w:rFonts w:eastAsiaTheme="minorEastAsia"/>
          <w:szCs w:val="20"/>
          <w:lang w:val="en-US"/>
        </w:rPr>
        <w:t xml:space="preserve"> </w:t>
      </w:r>
      <w:r w:rsidR="00477353">
        <w:rPr>
          <w:rFonts w:eastAsiaTheme="minorEastAsia"/>
          <w:szCs w:val="20"/>
          <w:lang w:val="en-US"/>
        </w:rPr>
        <w:t xml:space="preserve">The NES UE camping on Cell A knows the valid Kssb of an NES cell from the UL WUS configuration, </w:t>
      </w:r>
      <w:r w:rsidR="00171FA0">
        <w:rPr>
          <w:rFonts w:eastAsiaTheme="minorEastAsia"/>
          <w:szCs w:val="20"/>
          <w:lang w:val="en-US"/>
        </w:rPr>
        <w:t>rather</w:t>
      </w:r>
      <w:r w:rsidR="00477353">
        <w:rPr>
          <w:rFonts w:eastAsiaTheme="minorEastAsia"/>
          <w:szCs w:val="20"/>
          <w:lang w:val="en-US"/>
        </w:rPr>
        <w:t xml:space="preserve"> than</w:t>
      </w:r>
      <w:r w:rsidR="006110A1">
        <w:rPr>
          <w:rFonts w:eastAsiaTheme="minorEastAsia"/>
          <w:szCs w:val="20"/>
          <w:lang w:val="en-US"/>
        </w:rPr>
        <w:t xml:space="preserve"> from</w:t>
      </w:r>
      <w:r w:rsidR="00477353">
        <w:rPr>
          <w:rFonts w:eastAsiaTheme="minorEastAsia"/>
          <w:szCs w:val="20"/>
          <w:lang w:val="en-US"/>
        </w:rPr>
        <w:t xml:space="preserve"> </w:t>
      </w:r>
      <w:r w:rsidR="00171FA0">
        <w:rPr>
          <w:rFonts w:eastAsiaTheme="minorEastAsia"/>
          <w:szCs w:val="20"/>
          <w:lang w:val="en-US"/>
        </w:rPr>
        <w:t xml:space="preserve">the </w:t>
      </w:r>
      <w:r w:rsidR="00477353">
        <w:rPr>
          <w:rFonts w:eastAsiaTheme="minorEastAsia"/>
          <w:szCs w:val="20"/>
          <w:lang w:val="en-US"/>
        </w:rPr>
        <w:t>MIB of th</w:t>
      </w:r>
      <w:r w:rsidR="006110A1">
        <w:rPr>
          <w:rFonts w:eastAsiaTheme="minorEastAsia"/>
          <w:szCs w:val="20"/>
          <w:lang w:val="en-US"/>
        </w:rPr>
        <w:t>is</w:t>
      </w:r>
      <w:r w:rsidR="00477353">
        <w:rPr>
          <w:rFonts w:eastAsiaTheme="minorEastAsia"/>
          <w:szCs w:val="20"/>
          <w:lang w:val="en-US"/>
        </w:rPr>
        <w:t xml:space="preserve"> NES cell since </w:t>
      </w:r>
      <w:r w:rsidR="00171FA0">
        <w:rPr>
          <w:rFonts w:eastAsiaTheme="minorEastAsia"/>
          <w:szCs w:val="20"/>
          <w:lang w:val="en-US"/>
        </w:rPr>
        <w:t xml:space="preserve">there is </w:t>
      </w:r>
      <w:r w:rsidR="00477353">
        <w:rPr>
          <w:rFonts w:eastAsiaTheme="minorEastAsia"/>
          <w:szCs w:val="20"/>
          <w:lang w:val="en-US"/>
        </w:rPr>
        <w:t xml:space="preserve">no SIB1 indication in </w:t>
      </w:r>
      <w:r w:rsidR="00171FA0">
        <w:rPr>
          <w:rFonts w:eastAsiaTheme="minorEastAsia"/>
          <w:szCs w:val="20"/>
          <w:lang w:val="en-US"/>
        </w:rPr>
        <w:t xml:space="preserve">the </w:t>
      </w:r>
      <w:r w:rsidR="00477353">
        <w:rPr>
          <w:rFonts w:eastAsiaTheme="minorEastAsia"/>
          <w:szCs w:val="20"/>
          <w:lang w:val="en-US"/>
        </w:rPr>
        <w:t>MIB of th</w:t>
      </w:r>
      <w:r w:rsidR="006110A1">
        <w:rPr>
          <w:rFonts w:eastAsiaTheme="minorEastAsia"/>
          <w:szCs w:val="20"/>
          <w:lang w:val="en-US"/>
        </w:rPr>
        <w:t>is</w:t>
      </w:r>
      <w:r w:rsidR="00477353">
        <w:rPr>
          <w:rFonts w:eastAsiaTheme="minorEastAsia"/>
          <w:szCs w:val="20"/>
          <w:lang w:val="en-US"/>
        </w:rPr>
        <w:t xml:space="preserve"> NES cell for </w:t>
      </w:r>
      <w:r w:rsidR="006110A1">
        <w:rPr>
          <w:rFonts w:eastAsiaTheme="minorEastAsia"/>
          <w:szCs w:val="20"/>
          <w:lang w:val="en-US"/>
        </w:rPr>
        <w:t xml:space="preserve">the purpose </w:t>
      </w:r>
      <w:r w:rsidR="00171FA0">
        <w:rPr>
          <w:rFonts w:eastAsiaTheme="minorEastAsia"/>
          <w:szCs w:val="20"/>
          <w:lang w:val="en-US"/>
        </w:rPr>
        <w:t>of</w:t>
      </w:r>
      <w:r w:rsidR="006110A1">
        <w:rPr>
          <w:rFonts w:eastAsiaTheme="minorEastAsia"/>
          <w:szCs w:val="20"/>
          <w:lang w:val="en-US"/>
        </w:rPr>
        <w:t xml:space="preserve"> prevent</w:t>
      </w:r>
      <w:r w:rsidR="00171FA0">
        <w:rPr>
          <w:rFonts w:eastAsiaTheme="minorEastAsia"/>
          <w:szCs w:val="20"/>
          <w:lang w:val="en-US"/>
        </w:rPr>
        <w:t>ing</w:t>
      </w:r>
      <w:r w:rsidR="006110A1">
        <w:rPr>
          <w:rFonts w:eastAsiaTheme="minorEastAsia"/>
          <w:szCs w:val="20"/>
          <w:lang w:val="en-US"/>
        </w:rPr>
        <w:t xml:space="preserve"> </w:t>
      </w:r>
      <w:r w:rsidR="00477353">
        <w:rPr>
          <w:rFonts w:eastAsiaTheme="minorEastAsia"/>
          <w:szCs w:val="20"/>
          <w:lang w:val="en-US"/>
        </w:rPr>
        <w:t xml:space="preserve">the legacy UE </w:t>
      </w:r>
      <w:r w:rsidR="006110A1">
        <w:rPr>
          <w:rFonts w:eastAsiaTheme="minorEastAsia"/>
          <w:szCs w:val="20"/>
          <w:lang w:val="en-US"/>
        </w:rPr>
        <w:t xml:space="preserve">from </w:t>
      </w:r>
      <w:r w:rsidR="00171FA0">
        <w:rPr>
          <w:rFonts w:eastAsiaTheme="minorEastAsia"/>
          <w:szCs w:val="20"/>
          <w:lang w:val="en-US"/>
        </w:rPr>
        <w:t xml:space="preserve">accessing </w:t>
      </w:r>
      <w:r w:rsidR="006110A1">
        <w:rPr>
          <w:rFonts w:eastAsiaTheme="minorEastAsia"/>
          <w:szCs w:val="20"/>
          <w:lang w:val="en-US"/>
        </w:rPr>
        <w:t>this NES cell</w:t>
      </w:r>
      <w:r w:rsidR="00477353">
        <w:rPr>
          <w:rFonts w:eastAsiaTheme="minorEastAsia"/>
          <w:szCs w:val="20"/>
          <w:lang w:val="en-US"/>
        </w:rPr>
        <w:t xml:space="preserve">. After the NES UE camps on this NES cell, the NES cell may notify the UE of the value change of Kssb </w:t>
      </w:r>
      <w:r w:rsidR="00477353">
        <w:rPr>
          <w:rFonts w:eastAsiaTheme="minorEastAsia"/>
          <w:lang w:val="en-US"/>
        </w:rPr>
        <w:t>via</w:t>
      </w:r>
      <w:r w:rsidR="00477353" w:rsidRPr="00C75468">
        <w:rPr>
          <w:rFonts w:eastAsiaTheme="minorEastAsia"/>
          <w:lang w:val="en-US"/>
        </w:rPr>
        <w:t xml:space="preserve"> </w:t>
      </w:r>
      <w:r w:rsidR="00171FA0">
        <w:rPr>
          <w:rFonts w:eastAsiaTheme="minorEastAsia"/>
          <w:lang w:val="en-US"/>
        </w:rPr>
        <w:t xml:space="preserve">the </w:t>
      </w:r>
      <w:r w:rsidR="00477353" w:rsidRPr="00C75468">
        <w:rPr>
          <w:rFonts w:eastAsiaTheme="minorEastAsia"/>
          <w:lang w:val="en-US"/>
        </w:rPr>
        <w:t>legacy SI modification procedure</w:t>
      </w:r>
      <w:r w:rsidR="00477353">
        <w:rPr>
          <w:rFonts w:eastAsiaTheme="minorEastAsia"/>
          <w:szCs w:val="20"/>
          <w:lang w:val="en-US"/>
        </w:rPr>
        <w:t xml:space="preserve">. At this time, if the NES cell does not change invalid Kssb to valid Kssb in its MIB, the NES UE may fail to obtain the </w:t>
      </w:r>
      <w:r w:rsidR="006110A1">
        <w:rPr>
          <w:rFonts w:eastAsiaTheme="minorEastAsia"/>
          <w:szCs w:val="20"/>
          <w:lang w:val="en-US"/>
        </w:rPr>
        <w:t xml:space="preserve">updated </w:t>
      </w:r>
      <w:r w:rsidR="00477353">
        <w:rPr>
          <w:rFonts w:eastAsiaTheme="minorEastAsia"/>
          <w:szCs w:val="20"/>
          <w:lang w:val="en-US"/>
        </w:rPr>
        <w:t xml:space="preserve">SI </w:t>
      </w:r>
      <w:r w:rsidR="006110A1">
        <w:rPr>
          <w:rFonts w:eastAsiaTheme="minorEastAsia"/>
          <w:szCs w:val="20"/>
          <w:lang w:val="en-US"/>
        </w:rPr>
        <w:t>message</w:t>
      </w:r>
      <w:r w:rsidR="00171FA0">
        <w:rPr>
          <w:rFonts w:eastAsiaTheme="minorEastAsia"/>
          <w:szCs w:val="20"/>
          <w:lang w:val="en-US"/>
        </w:rPr>
        <w:t>. However,</w:t>
      </w:r>
      <w:r w:rsidR="00477353">
        <w:rPr>
          <w:rFonts w:eastAsiaTheme="minorEastAsia"/>
          <w:szCs w:val="20"/>
          <w:lang w:val="en-US"/>
        </w:rPr>
        <w:t xml:space="preserve"> </w:t>
      </w:r>
      <w:r w:rsidR="00171FA0">
        <w:rPr>
          <w:rFonts w:eastAsiaTheme="minorEastAsia"/>
          <w:szCs w:val="20"/>
          <w:lang w:val="en-US"/>
        </w:rPr>
        <w:t xml:space="preserve">if </w:t>
      </w:r>
      <w:r w:rsidR="00477353">
        <w:rPr>
          <w:rFonts w:eastAsiaTheme="minorEastAsia"/>
          <w:szCs w:val="20"/>
          <w:lang w:val="en-US"/>
        </w:rPr>
        <w:t>the NES cell change</w:t>
      </w:r>
      <w:r w:rsidR="00B27AA4">
        <w:rPr>
          <w:rFonts w:eastAsiaTheme="minorEastAsia"/>
          <w:szCs w:val="20"/>
          <w:lang w:val="en-US"/>
        </w:rPr>
        <w:t>s</w:t>
      </w:r>
      <w:r w:rsidR="00477353">
        <w:rPr>
          <w:rFonts w:eastAsiaTheme="minorEastAsia"/>
          <w:szCs w:val="20"/>
          <w:lang w:val="en-US"/>
        </w:rPr>
        <w:t xml:space="preserve"> invalid Kssb to valid Kssb in its MIB</w:t>
      </w:r>
      <w:r w:rsidR="00B27AA4">
        <w:rPr>
          <w:rFonts w:eastAsiaTheme="minorEastAsia"/>
          <w:szCs w:val="20"/>
          <w:lang w:val="en-US"/>
        </w:rPr>
        <w:t>, the legacy UE would be allowed to access unexpectedly.</w:t>
      </w:r>
      <w:r w:rsidR="00F92C38" w:rsidRPr="00F92C38">
        <w:rPr>
          <w:rFonts w:eastAsiaTheme="minorEastAsia"/>
          <w:szCs w:val="20"/>
          <w:lang w:val="en-US"/>
        </w:rPr>
        <w:t xml:space="preserve"> </w:t>
      </w:r>
      <w:r w:rsidR="00F92C38">
        <w:rPr>
          <w:rFonts w:eastAsiaTheme="minorEastAsia"/>
          <w:szCs w:val="20"/>
          <w:lang w:val="en-US"/>
        </w:rPr>
        <w:t>Thus, Option 1 is preferred from our perspective.</w:t>
      </w:r>
    </w:p>
    <w:p w14:paraId="37740D3A" w14:textId="347BEB3C" w:rsidR="00AC421B" w:rsidRPr="00CB62A2" w:rsidRDefault="00AC421B" w:rsidP="00AC421B">
      <w:pPr>
        <w:pStyle w:val="Proposal"/>
        <w:rPr>
          <w:iCs/>
          <w:szCs w:val="20"/>
        </w:rPr>
      </w:pPr>
      <w:bookmarkStart w:id="12" w:name="_Toc178885341"/>
      <w:r>
        <w:t xml:space="preserve">For cell (re)selection, use cellbarred in MIB to prevent the legacy UE </w:t>
      </w:r>
      <w:r w:rsidR="00C87926">
        <w:t xml:space="preserve">from </w:t>
      </w:r>
      <w:r>
        <w:t>accessing the on-demand SIB1 cell.</w:t>
      </w:r>
      <w:bookmarkEnd w:id="12"/>
    </w:p>
    <w:p w14:paraId="7A2C294E" w14:textId="2041BF9E" w:rsidR="00AC421B" w:rsidRPr="00CB62A2" w:rsidRDefault="00AC421B" w:rsidP="00AC421B">
      <w:pPr>
        <w:pStyle w:val="Proposal"/>
        <w:rPr>
          <w:iCs/>
          <w:szCs w:val="20"/>
        </w:rPr>
      </w:pPr>
      <w:bookmarkStart w:id="13" w:name="_Toc178885342"/>
      <w:r>
        <w:lastRenderedPageBreak/>
        <w:t xml:space="preserve">For cell (re)selection, </w:t>
      </w:r>
      <w:r w:rsidR="00A35920">
        <w:rPr>
          <w:rFonts w:hint="eastAsia"/>
        </w:rPr>
        <w:t>similar to R</w:t>
      </w:r>
      <w:r w:rsidR="00692D43">
        <w:rPr>
          <w:rFonts w:hint="eastAsia"/>
        </w:rPr>
        <w:t>el-</w:t>
      </w:r>
      <w:r w:rsidR="00A35920">
        <w:rPr>
          <w:rFonts w:hint="eastAsia"/>
        </w:rPr>
        <w:t xml:space="preserve">18 NES, </w:t>
      </w:r>
      <w:r w:rsidRPr="00187FEA">
        <w:rPr>
          <w:rFonts w:eastAsiaTheme="minorEastAsia" w:cs="Arial"/>
          <w:lang w:eastAsia="ko-KR"/>
        </w:rPr>
        <w:t>on-demand SIB1 capable UE</w:t>
      </w:r>
      <w:r>
        <w:t xml:space="preserve"> use</w:t>
      </w:r>
      <w:r w:rsidR="00A35920">
        <w:rPr>
          <w:rFonts w:hint="eastAsia"/>
        </w:rPr>
        <w:t>s</w:t>
      </w:r>
      <w:r>
        <w:t xml:space="preserve"> 1-bit new indication in SIB1 for barring control</w:t>
      </w:r>
      <w:r>
        <w:rPr>
          <w:rFonts w:hint="eastAsia"/>
          <w:iCs/>
          <w:szCs w:val="20"/>
        </w:rPr>
        <w:t>.</w:t>
      </w:r>
      <w:bookmarkEnd w:id="13"/>
    </w:p>
    <w:p w14:paraId="6752512E" w14:textId="5144667B" w:rsidR="005E695A" w:rsidRDefault="005E695A" w:rsidP="005908E2">
      <w:pPr>
        <w:overflowPunct w:val="0"/>
        <w:autoSpaceDE w:val="0"/>
        <w:autoSpaceDN w:val="0"/>
        <w:rPr>
          <w:rFonts w:eastAsiaTheme="minorEastAsia"/>
        </w:rPr>
      </w:pPr>
    </w:p>
    <w:p w14:paraId="7209D8D0" w14:textId="28E907CD" w:rsidR="00AC421B" w:rsidRPr="00413296" w:rsidRDefault="00AC421B" w:rsidP="005908E2">
      <w:pPr>
        <w:overflowPunct w:val="0"/>
        <w:autoSpaceDE w:val="0"/>
        <w:autoSpaceDN w:val="0"/>
        <w:rPr>
          <w:rFonts w:eastAsiaTheme="minorEastAsia"/>
        </w:rPr>
      </w:pPr>
    </w:p>
    <w:p w14:paraId="417EA621" w14:textId="77777777" w:rsidR="007439BB" w:rsidRDefault="007439BB" w:rsidP="007439BB">
      <w:pPr>
        <w:pStyle w:val="1"/>
      </w:pPr>
      <w:bookmarkStart w:id="14" w:name="_Toc162456941"/>
      <w:bookmarkStart w:id="15" w:name="_Toc172910557"/>
      <w:bookmarkStart w:id="16" w:name="_Toc172910584"/>
      <w:bookmarkEnd w:id="14"/>
      <w:bookmarkEnd w:id="15"/>
      <w:bookmarkEnd w:id="16"/>
      <w:r>
        <w:t>Conclusion</w:t>
      </w:r>
    </w:p>
    <w:p w14:paraId="32B80539" w14:textId="7FFC8CF0" w:rsidR="007439BB" w:rsidRDefault="007439BB" w:rsidP="001C44F9">
      <w:r>
        <w:t>We have the following proposals:</w:t>
      </w:r>
    </w:p>
    <w:p w14:paraId="299480EE" w14:textId="47E5AFA0" w:rsidR="00AE4641" w:rsidRDefault="007439BB">
      <w:pPr>
        <w:pStyle w:val="TOC1"/>
        <w:rPr>
          <w:rFonts w:asciiTheme="minorHAnsi" w:eastAsiaTheme="minorEastAsia" w:hAnsiTheme="minorHAnsi" w:cstheme="minorBidi"/>
          <w:b w:val="0"/>
          <w:noProof/>
          <w:kern w:val="2"/>
          <w:sz w:val="21"/>
        </w:rPr>
      </w:pPr>
      <w:r>
        <w:fldChar w:fldCharType="begin"/>
      </w:r>
      <w:r>
        <w:instrText xml:space="preserve"> TOC \n \h \z \t "Proposal,1" </w:instrText>
      </w:r>
      <w:r>
        <w:fldChar w:fldCharType="separate"/>
      </w:r>
      <w:hyperlink w:anchor="_Toc178885337" w:history="1">
        <w:r w:rsidR="00AE4641" w:rsidRPr="003408CD">
          <w:rPr>
            <w:rStyle w:val="af4"/>
            <w:iCs/>
            <w:noProof/>
          </w:rPr>
          <w:t>Proposal 1</w:t>
        </w:r>
        <w:r w:rsidR="00AE4641">
          <w:rPr>
            <w:rFonts w:asciiTheme="minorHAnsi" w:eastAsiaTheme="minorEastAsia" w:hAnsiTheme="minorHAnsi" w:cstheme="minorBidi"/>
            <w:b w:val="0"/>
            <w:noProof/>
            <w:kern w:val="2"/>
            <w:sz w:val="21"/>
          </w:rPr>
          <w:tab/>
        </w:r>
        <w:r w:rsidR="00AE4641" w:rsidRPr="003408CD">
          <w:rPr>
            <w:rStyle w:val="af4"/>
            <w:noProof/>
          </w:rPr>
          <w:t>The NES cell provides the UL WUS configuration of its own as well as that of its neighbour NES cells.</w:t>
        </w:r>
      </w:hyperlink>
    </w:p>
    <w:p w14:paraId="4122F52A" w14:textId="047C6E45" w:rsidR="00AE4641" w:rsidRDefault="00AE4641">
      <w:pPr>
        <w:pStyle w:val="TOC1"/>
        <w:rPr>
          <w:rFonts w:asciiTheme="minorHAnsi" w:eastAsiaTheme="minorEastAsia" w:hAnsiTheme="minorHAnsi" w:cstheme="minorBidi"/>
          <w:b w:val="0"/>
          <w:noProof/>
          <w:kern w:val="2"/>
          <w:sz w:val="21"/>
        </w:rPr>
      </w:pPr>
      <w:hyperlink w:anchor="_Toc178885338" w:history="1">
        <w:r w:rsidRPr="003408CD">
          <w:rPr>
            <w:rStyle w:val="af4"/>
            <w:iCs/>
            <w:noProof/>
          </w:rPr>
          <w:t>Proposal 2</w:t>
        </w:r>
        <w:r>
          <w:rPr>
            <w:rFonts w:asciiTheme="minorHAnsi" w:eastAsiaTheme="minorEastAsia" w:hAnsiTheme="minorHAnsi" w:cstheme="minorBidi"/>
            <w:b w:val="0"/>
            <w:noProof/>
            <w:kern w:val="2"/>
            <w:sz w:val="21"/>
          </w:rPr>
          <w:tab/>
        </w:r>
        <w:r w:rsidRPr="003408CD">
          <w:rPr>
            <w:rStyle w:val="af4"/>
            <w:noProof/>
          </w:rPr>
          <w:t>Introduce a new SIB to contain the UL WUS configuration for NES Cell.</w:t>
        </w:r>
      </w:hyperlink>
    </w:p>
    <w:p w14:paraId="752429C4" w14:textId="52F5E564" w:rsidR="00AE4641" w:rsidRDefault="00AE4641">
      <w:pPr>
        <w:pStyle w:val="TOC1"/>
        <w:rPr>
          <w:rFonts w:asciiTheme="minorHAnsi" w:eastAsiaTheme="minorEastAsia" w:hAnsiTheme="minorHAnsi" w:cstheme="minorBidi"/>
          <w:b w:val="0"/>
          <w:noProof/>
          <w:kern w:val="2"/>
          <w:sz w:val="21"/>
        </w:rPr>
      </w:pPr>
      <w:hyperlink w:anchor="_Toc178885339" w:history="1">
        <w:r w:rsidRPr="003408CD">
          <w:rPr>
            <w:rStyle w:val="af4"/>
            <w:iCs/>
            <w:noProof/>
          </w:rPr>
          <w:t>Proposal 3</w:t>
        </w:r>
        <w:r>
          <w:rPr>
            <w:rFonts w:asciiTheme="minorHAnsi" w:eastAsiaTheme="minorEastAsia" w:hAnsiTheme="minorHAnsi" w:cstheme="minorBidi"/>
            <w:b w:val="0"/>
            <w:noProof/>
            <w:kern w:val="2"/>
            <w:sz w:val="21"/>
          </w:rPr>
          <w:tab/>
        </w:r>
        <w:r w:rsidRPr="003408CD">
          <w:rPr>
            <w:rStyle w:val="af4"/>
            <w:noProof/>
          </w:rPr>
          <w:t>The UL WUS configuration can also be provided via the RRCRelease message</w:t>
        </w:r>
        <w:r w:rsidRPr="003408CD">
          <w:rPr>
            <w:rStyle w:val="af4"/>
            <w:strike/>
            <w:noProof/>
          </w:rPr>
          <w:t>.</w:t>
        </w:r>
      </w:hyperlink>
    </w:p>
    <w:p w14:paraId="0763386C" w14:textId="200FB789" w:rsidR="00AE4641" w:rsidRDefault="00AE4641">
      <w:pPr>
        <w:pStyle w:val="TOC1"/>
        <w:rPr>
          <w:rFonts w:asciiTheme="minorHAnsi" w:eastAsiaTheme="minorEastAsia" w:hAnsiTheme="minorHAnsi" w:cstheme="minorBidi"/>
          <w:b w:val="0"/>
          <w:noProof/>
          <w:kern w:val="2"/>
          <w:sz w:val="21"/>
        </w:rPr>
      </w:pPr>
      <w:hyperlink w:anchor="_Toc178885340" w:history="1">
        <w:r w:rsidRPr="003408CD">
          <w:rPr>
            <w:rStyle w:val="af4"/>
            <w:iCs/>
            <w:noProof/>
          </w:rPr>
          <w:t>Proposal 4</w:t>
        </w:r>
        <w:r>
          <w:rPr>
            <w:rFonts w:asciiTheme="minorHAnsi" w:eastAsiaTheme="minorEastAsia" w:hAnsiTheme="minorHAnsi" w:cstheme="minorBidi"/>
            <w:b w:val="0"/>
            <w:noProof/>
            <w:kern w:val="2"/>
            <w:sz w:val="21"/>
          </w:rPr>
          <w:tab/>
        </w:r>
        <w:r w:rsidRPr="003408CD">
          <w:rPr>
            <w:rStyle w:val="af4"/>
            <w:noProof/>
          </w:rPr>
          <w:t>For an on-demand SIB1 cell, when fulfilling legacy cell re-selection criteria based on the current reselection parameters, the UE requests OD-SIB1 by sending WUS and then camps on that cell (if SIB1 is acquired and the cell is suitable).</w:t>
        </w:r>
      </w:hyperlink>
    </w:p>
    <w:p w14:paraId="04783039" w14:textId="34D51B21" w:rsidR="00AE4641" w:rsidRDefault="00AE4641">
      <w:pPr>
        <w:pStyle w:val="TOC1"/>
        <w:rPr>
          <w:rFonts w:asciiTheme="minorHAnsi" w:eastAsiaTheme="minorEastAsia" w:hAnsiTheme="minorHAnsi" w:cstheme="minorBidi"/>
          <w:b w:val="0"/>
          <w:noProof/>
          <w:kern w:val="2"/>
          <w:sz w:val="21"/>
        </w:rPr>
      </w:pPr>
      <w:hyperlink w:anchor="_Toc178885341" w:history="1">
        <w:r w:rsidRPr="003408CD">
          <w:rPr>
            <w:rStyle w:val="af4"/>
            <w:iCs/>
            <w:noProof/>
          </w:rPr>
          <w:t>Proposal 5</w:t>
        </w:r>
        <w:r>
          <w:rPr>
            <w:rFonts w:asciiTheme="minorHAnsi" w:eastAsiaTheme="minorEastAsia" w:hAnsiTheme="minorHAnsi" w:cstheme="minorBidi"/>
            <w:b w:val="0"/>
            <w:noProof/>
            <w:kern w:val="2"/>
            <w:sz w:val="21"/>
          </w:rPr>
          <w:tab/>
        </w:r>
        <w:r w:rsidRPr="003408CD">
          <w:rPr>
            <w:rStyle w:val="af4"/>
            <w:noProof/>
          </w:rPr>
          <w:t>For cell (re)selection, use cellbarred in MIB to prevent the legacy UE from accessing the on-demand SIB1 cell.</w:t>
        </w:r>
      </w:hyperlink>
    </w:p>
    <w:p w14:paraId="11DEBBE6" w14:textId="07042B5A" w:rsidR="00AE4641" w:rsidRDefault="00AE4641">
      <w:pPr>
        <w:pStyle w:val="TOC1"/>
        <w:rPr>
          <w:rFonts w:asciiTheme="minorHAnsi" w:eastAsiaTheme="minorEastAsia" w:hAnsiTheme="minorHAnsi" w:cstheme="minorBidi"/>
          <w:b w:val="0"/>
          <w:noProof/>
          <w:kern w:val="2"/>
          <w:sz w:val="21"/>
        </w:rPr>
      </w:pPr>
      <w:hyperlink w:anchor="_Toc178885342" w:history="1">
        <w:r w:rsidRPr="003408CD">
          <w:rPr>
            <w:rStyle w:val="af4"/>
            <w:iCs/>
            <w:noProof/>
          </w:rPr>
          <w:t>Proposal 6</w:t>
        </w:r>
        <w:r>
          <w:rPr>
            <w:rFonts w:asciiTheme="minorHAnsi" w:eastAsiaTheme="minorEastAsia" w:hAnsiTheme="minorHAnsi" w:cstheme="minorBidi"/>
            <w:b w:val="0"/>
            <w:noProof/>
            <w:kern w:val="2"/>
            <w:sz w:val="21"/>
          </w:rPr>
          <w:tab/>
        </w:r>
        <w:r w:rsidRPr="003408CD">
          <w:rPr>
            <w:rStyle w:val="af4"/>
            <w:noProof/>
          </w:rPr>
          <w:t xml:space="preserve">For cell (re)selection, similar to Rel-18 NES, </w:t>
        </w:r>
        <w:r w:rsidRPr="003408CD">
          <w:rPr>
            <w:rStyle w:val="af4"/>
            <w:rFonts w:cs="Arial"/>
            <w:noProof/>
            <w:lang w:eastAsia="ko-KR"/>
          </w:rPr>
          <w:t>on-demand SIB1 capable UE</w:t>
        </w:r>
        <w:r w:rsidRPr="003408CD">
          <w:rPr>
            <w:rStyle w:val="af4"/>
            <w:noProof/>
          </w:rPr>
          <w:t xml:space="preserve"> uses 1-bit new indication in SIB1 for barring control</w:t>
        </w:r>
        <w:r w:rsidRPr="003408CD">
          <w:rPr>
            <w:rStyle w:val="af4"/>
            <w:iCs/>
            <w:noProof/>
          </w:rPr>
          <w:t>.</w:t>
        </w:r>
      </w:hyperlink>
    </w:p>
    <w:p w14:paraId="68AE4081" w14:textId="28DB1B15" w:rsidR="00081C01" w:rsidRPr="007662E2" w:rsidRDefault="007439BB" w:rsidP="007662E2">
      <w:pPr>
        <w:overflowPunct w:val="0"/>
        <w:autoSpaceDE w:val="0"/>
        <w:autoSpaceDN w:val="0"/>
        <w:rPr>
          <w:rFonts w:eastAsiaTheme="minorEastAsia"/>
        </w:rPr>
      </w:pPr>
      <w:r>
        <w:fldChar w:fldCharType="end"/>
      </w:r>
    </w:p>
    <w:p w14:paraId="041E3CCE" w14:textId="77777777" w:rsidR="00FB3C9D" w:rsidRDefault="003D1DDD">
      <w:pPr>
        <w:pStyle w:val="1"/>
      </w:pPr>
      <w:bookmarkStart w:id="17" w:name="_In-sequence_SDU_delivery"/>
      <w:bookmarkStart w:id="18" w:name="_Ref189809556"/>
      <w:bookmarkStart w:id="19" w:name="_Ref174151459"/>
      <w:bookmarkStart w:id="20" w:name="_Ref450865335"/>
      <w:bookmarkEnd w:id="17"/>
      <w:r>
        <w:rPr>
          <w:rFonts w:hint="eastAsia"/>
        </w:rPr>
        <w:t>Reference</w:t>
      </w:r>
      <w:bookmarkEnd w:id="18"/>
      <w:bookmarkEnd w:id="19"/>
      <w:bookmarkEnd w:id="20"/>
    </w:p>
    <w:p w14:paraId="2EBCF265" w14:textId="4BF850BD" w:rsidR="00C71448" w:rsidRDefault="00EF02DA" w:rsidP="00EF02DA">
      <w:r>
        <w:rPr>
          <w:lang w:val="en-US"/>
        </w:rPr>
        <w:t>[1]</w:t>
      </w:r>
      <w:r>
        <w:t xml:space="preserve"> </w:t>
      </w:r>
      <w:r w:rsidR="00F21366" w:rsidRPr="00F21366">
        <w:t>RP-242354</w:t>
      </w:r>
      <w:r>
        <w:t xml:space="preserve"> </w:t>
      </w:r>
      <w:r w:rsidR="00F21366" w:rsidRPr="00F21366">
        <w:t>Revised WID: Enhancements of network energy savings for NR</w:t>
      </w:r>
    </w:p>
    <w:sectPr w:rsidR="00C71448">
      <w:footerReference w:type="default" r:id="rId8"/>
      <w:footnotePr>
        <w:numRestart w:val="eachSect"/>
      </w:footnotePr>
      <w:pgSz w:w="11907" w:h="16840"/>
      <w:pgMar w:top="1418" w:right="1134" w:bottom="1134" w:left="1134" w:header="680" w:footer="567" w:gutter="0"/>
      <w:cols w:space="720"/>
      <w:docGrid w:linePitch="360"/>
    </w:sectPr>
  </w:body>
</w:document>
</file>

<file path=word/commentsDocument.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OPPO (Qianxi)" w:date="2022-04-19T10:38:00Z" w:initials="QL">
    <w:p w14:paraId="00000001" w14:textId="00000001">
      <w:pPr>
        <w:spacing w:line="240" w:after="0" w:lineRule="auto" w:before="0"/>
        <w:ind w:firstLine="0" w:left="0" w:right="0"/>
        <w:jc w:val="left"/>
      </w:pPr>
      <w:r>
        <w:rPr>
          <w:rFonts w:eastAsia="Arial" w:ascii="Arial" w:hAnsi="Arial" w:cs="Arial"/>
          <w:sz w:val="22"/>
        </w:rPr>
        <w:t xml:space="preserve">good to avoid abbreviation in the tdoc</w:t>
      </w:r>
    </w:p>
  </w:comment>
  <w:comment w:id="1" w:author="OPPO (Qianxi)" w:date="2022-04-08T11:36:00Z" w:initials="QL">
    <w:p w14:paraId="00000002" w14:textId="00000002">
      <w:pPr>
        <w:spacing w:line="240" w:after="0" w:lineRule="auto" w:before="0"/>
        <w:ind w:firstLine="0" w:left="0" w:right="0"/>
        <w:jc w:val="left"/>
      </w:pPr>
      <w:r>
        <w:rPr>
          <w:rFonts w:eastAsia="Arial" w:ascii="Arial" w:hAnsi="Arial" w:cs="Arial"/>
          <w:sz w:val="22"/>
        </w:rPr>
        <w:t xml:space="preserve">Do we have patent on: after tx-ue send reconfiguration, it remains in active-time for rx of complete message?</w:t>
      </w:r>
    </w:p>
    <w:p w14:paraId="00000003" w14:textId="00000003">
      <w:pPr>
        <w:spacing w:line="240" w:after="0" w:lineRule="auto" w:before="0"/>
        <w:ind w:firstLine="0" w:left="0" w:right="0"/>
        <w:jc w:val="left"/>
      </w:pPr>
      <w:r>
        <w:rPr>
          <w:rFonts w:eastAsia="Arial" w:ascii="Arial" w:hAnsi="Arial" w:cs="Arial"/>
          <w:sz w:val="22"/>
        </w:rPr>
        <w:t xml:space="preserve"/>
      </w:r>
    </w:p>
  </w:comment>
</w:comments>
</file>

<file path=word/commentsExtendedDocument.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1" w15:done="0"/>
  <w15:commentEx w15:paraId="00000003" w15:done="1"/>
</w15:commentsEx>
</file>

<file path=word/commentsIdsDocument.xml><?xml version="1.0" encoding="utf-8"?>
<w16cid:commentsIds xmlns:mc="http://schemas.openxmlformats.org/markup-compatibility/2006" xmlns:w16cid="http://schemas.microsoft.com/office/word/2016/wordml/cid" mc:Ignorable="w16cid">
  <w16cid:commentId w16cid:paraId="00000001" w16cid:durableId="1B697FB3"/>
  <w16cid:commentId w16cid:paraId="00000003" w16cid:durableId="512F6F0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45EEE7" w14:textId="77777777" w:rsidR="00A85834" w:rsidRDefault="00A85834">
      <w:pPr>
        <w:spacing w:after="0"/>
      </w:pPr>
      <w:r>
        <w:separator/>
      </w:r>
    </w:p>
  </w:endnote>
  <w:endnote w:type="continuationSeparator" w:id="0">
    <w:p w14:paraId="0BC41C3F" w14:textId="77777777" w:rsidR="00A85834" w:rsidRDefault="00A858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8CD3A" w14:textId="64B7E0F3" w:rsidR="00AD4A90" w:rsidRDefault="00AD4A90">
    <w:pPr>
      <w:pStyle w:val="af9"/>
      <w:tabs>
        <w:tab w:val="center" w:pos="4820"/>
        <w:tab w:val="right" w:pos="9639"/>
      </w:tabs>
      <w:jc w:val="left"/>
    </w:pPr>
    <w:r>
      <w:tab/>
    </w:r>
    <w:r>
      <w:fldChar w:fldCharType="begin"/>
    </w:r>
    <w:r>
      <w:rPr>
        <w:rStyle w:val="af5"/>
      </w:rPr>
      <w:instrText xml:space="preserve"> PAGE </w:instrText>
    </w:r>
    <w:r>
      <w:fldChar w:fldCharType="separate"/>
    </w:r>
    <w:r w:rsidR="005E5BE0">
      <w:rPr>
        <w:rStyle w:val="af5"/>
        <w:noProof/>
      </w:rPr>
      <w:t>3</w:t>
    </w:r>
    <w:r>
      <w:fldChar w:fldCharType="end"/>
    </w:r>
    <w:r>
      <w:rPr>
        <w:rStyle w:val="af5"/>
      </w:rPr>
      <w:t>/</w:t>
    </w:r>
    <w:r>
      <w:fldChar w:fldCharType="begin"/>
    </w:r>
    <w:r>
      <w:rPr>
        <w:rStyle w:val="af5"/>
      </w:rPr>
      <w:instrText xml:space="preserve"> NUMPAGES </w:instrText>
    </w:r>
    <w:r>
      <w:fldChar w:fldCharType="separate"/>
    </w:r>
    <w:r w:rsidR="005E5BE0">
      <w:rPr>
        <w:rStyle w:val="af5"/>
        <w:noProof/>
      </w:rPr>
      <w:t>4</w:t>
    </w:r>
    <w:r>
      <w:fldChar w:fldCharType="end"/>
    </w:r>
    <w:r>
      <w:rPr>
        <w:rStyle w:val="af5"/>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F3B84" w14:textId="77777777" w:rsidR="00A85834" w:rsidRDefault="00A85834">
      <w:pPr>
        <w:spacing w:after="0"/>
      </w:pPr>
      <w:r>
        <w:separator/>
      </w:r>
    </w:p>
  </w:footnote>
  <w:footnote w:type="continuationSeparator" w:id="0">
    <w:p w14:paraId="72815D31" w14:textId="77777777" w:rsidR="00A85834" w:rsidRDefault="00A8583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419A1"/>
    <w:multiLevelType w:val="hybridMultilevel"/>
    <w:tmpl w:val="AD74C7F8"/>
    <w:lvl w:ilvl="0" w:tplc="5EF078C6">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1261389"/>
    <w:multiLevelType w:val="hybridMultilevel"/>
    <w:tmpl w:val="635636D8"/>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2"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4"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2F4931"/>
    <w:multiLevelType w:val="hybridMultilevel"/>
    <w:tmpl w:val="2B8262D4"/>
    <w:lvl w:ilvl="0" w:tplc="C16AA590">
      <w:start w:val="1"/>
      <w:numFmt w:val="bullet"/>
      <w:pStyle w:val="Agreemen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1D66CEB"/>
    <w:multiLevelType w:val="hybridMultilevel"/>
    <w:tmpl w:val="F048A4D6"/>
    <w:lvl w:ilvl="0" w:tplc="38D481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2784390"/>
    <w:multiLevelType w:val="multilevel"/>
    <w:tmpl w:val="EE361250"/>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4D1151FA"/>
    <w:multiLevelType w:val="hybridMultilevel"/>
    <w:tmpl w:val="C92AD3F0"/>
    <w:lvl w:ilvl="0" w:tplc="2ED89CB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3" w15:restartNumberingAfterBreak="0">
    <w:nsid w:val="5101505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15"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6222E14"/>
    <w:multiLevelType w:val="hybridMultilevel"/>
    <w:tmpl w:val="FF2C08AA"/>
    <w:lvl w:ilvl="0" w:tplc="B9209500">
      <w:start w:val="1"/>
      <w:numFmt w:val="bullet"/>
      <w:pStyle w:val="a0"/>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7A618A0"/>
    <w:multiLevelType w:val="hybridMultilevel"/>
    <w:tmpl w:val="BB0EB496"/>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19" w15:restartNumberingAfterBreak="0">
    <w:nsid w:val="699F3AA1"/>
    <w:multiLevelType w:val="hybridMultilevel"/>
    <w:tmpl w:val="C0E22A32"/>
    <w:lvl w:ilvl="0" w:tplc="90B60DE2">
      <w:start w:val="5"/>
      <w:numFmt w:val="bullet"/>
      <w:lvlText w:val="-"/>
      <w:lvlJc w:val="left"/>
      <w:pPr>
        <w:ind w:left="440" w:hanging="440"/>
      </w:pPr>
      <w:rPr>
        <w:rFonts w:ascii="Times New Roman" w:eastAsia="宋体"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0" w15:restartNumberingAfterBreak="0">
    <w:nsid w:val="6B2B2EB2"/>
    <w:multiLevelType w:val="hybridMultilevel"/>
    <w:tmpl w:val="BEA09024"/>
    <w:lvl w:ilvl="0" w:tplc="4EE4D534">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09A0BF9"/>
    <w:multiLevelType w:val="hybridMultilevel"/>
    <w:tmpl w:val="17EC2766"/>
    <w:lvl w:ilvl="0" w:tplc="D6FC3D40">
      <w:start w:val="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3" w15:restartNumberingAfterBreak="0">
    <w:nsid w:val="736114F0"/>
    <w:multiLevelType w:val="hybridMultilevel"/>
    <w:tmpl w:val="A61C11F0"/>
    <w:lvl w:ilvl="0" w:tplc="CF0205B0">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7E30194"/>
    <w:multiLevelType w:val="hybridMultilevel"/>
    <w:tmpl w:val="A80C7B0A"/>
    <w:lvl w:ilvl="0" w:tplc="4C8857B8">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B2D48CA"/>
    <w:multiLevelType w:val="hybridMultilevel"/>
    <w:tmpl w:val="B0B4821A"/>
    <w:lvl w:ilvl="0" w:tplc="B1405A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9"/>
  </w:num>
  <w:num w:numId="3">
    <w:abstractNumId w:val="21"/>
  </w:num>
  <w:num w:numId="4">
    <w:abstractNumId w:val="2"/>
  </w:num>
  <w:num w:numId="5">
    <w:abstractNumId w:val="16"/>
  </w:num>
  <w:num w:numId="6">
    <w:abstractNumId w:val="4"/>
  </w:num>
  <w:num w:numId="7">
    <w:abstractNumId w:val="3"/>
  </w:num>
  <w:num w:numId="8">
    <w:abstractNumId w:val="15"/>
  </w:num>
  <w:num w:numId="9">
    <w:abstractNumId w:val="17"/>
  </w:num>
  <w:num w:numId="10">
    <w:abstractNumId w:val="14"/>
  </w:num>
  <w:num w:numId="11">
    <w:abstractNumId w:val="7"/>
  </w:num>
  <w:num w:numId="12">
    <w:abstractNumId w:val="1"/>
  </w:num>
  <w:num w:numId="13">
    <w:abstractNumId w:val="6"/>
  </w:num>
  <w:num w:numId="14">
    <w:abstractNumId w:val="18"/>
  </w:num>
  <w:num w:numId="15">
    <w:abstractNumId w:val="8"/>
  </w:num>
  <w:num w:numId="16">
    <w:abstractNumId w:val="24"/>
  </w:num>
  <w:num w:numId="17">
    <w:abstractNumId w:val="25"/>
  </w:num>
  <w:num w:numId="18">
    <w:abstractNumId w:val="12"/>
  </w:num>
  <w:num w:numId="19">
    <w:abstractNumId w:val="19"/>
  </w:num>
  <w:num w:numId="20">
    <w:abstractNumId w:val="22"/>
  </w:num>
  <w:num w:numId="21">
    <w:abstractNumId w:val="13"/>
  </w:num>
  <w:num w:numId="22">
    <w:abstractNumId w:val="5"/>
    <w:lvlOverride w:ilvl="0">
      <w:startOverride w:val="1"/>
    </w:lvlOverride>
  </w:num>
  <w:num w:numId="23">
    <w:abstractNumId w:val="10"/>
  </w:num>
  <w:num w:numId="24">
    <w:abstractNumId w:val="20"/>
  </w:num>
  <w:num w:numId="25">
    <w:abstractNumId w:val="23"/>
  </w:num>
  <w:num w:numId="26">
    <w:abstractNumId w:val="0"/>
  </w:num>
  <w:num w:numId="27">
    <w:abstractNumId w:val="1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567"/>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3C9D"/>
    <w:rsid w:val="00000070"/>
    <w:rsid w:val="000007C0"/>
    <w:rsid w:val="00000A33"/>
    <w:rsid w:val="00000CF1"/>
    <w:rsid w:val="00001211"/>
    <w:rsid w:val="00001BD6"/>
    <w:rsid w:val="00002E25"/>
    <w:rsid w:val="0000329D"/>
    <w:rsid w:val="00004BAE"/>
    <w:rsid w:val="00005317"/>
    <w:rsid w:val="0000652D"/>
    <w:rsid w:val="00006910"/>
    <w:rsid w:val="00007593"/>
    <w:rsid w:val="00007956"/>
    <w:rsid w:val="000111B9"/>
    <w:rsid w:val="0001185C"/>
    <w:rsid w:val="00012693"/>
    <w:rsid w:val="00013F62"/>
    <w:rsid w:val="00014A9D"/>
    <w:rsid w:val="00014D6B"/>
    <w:rsid w:val="0001537F"/>
    <w:rsid w:val="000153B5"/>
    <w:rsid w:val="00015F39"/>
    <w:rsid w:val="00017121"/>
    <w:rsid w:val="0001753A"/>
    <w:rsid w:val="00017D4E"/>
    <w:rsid w:val="00017EA0"/>
    <w:rsid w:val="00020218"/>
    <w:rsid w:val="00021709"/>
    <w:rsid w:val="0002190E"/>
    <w:rsid w:val="00021FDC"/>
    <w:rsid w:val="000234E3"/>
    <w:rsid w:val="00023758"/>
    <w:rsid w:val="0002393D"/>
    <w:rsid w:val="00023A65"/>
    <w:rsid w:val="00024471"/>
    <w:rsid w:val="000254C6"/>
    <w:rsid w:val="00025C8A"/>
    <w:rsid w:val="00025CD8"/>
    <w:rsid w:val="000261EC"/>
    <w:rsid w:val="000270CF"/>
    <w:rsid w:val="00027541"/>
    <w:rsid w:val="0003007A"/>
    <w:rsid w:val="00030A4B"/>
    <w:rsid w:val="000316E6"/>
    <w:rsid w:val="0003178C"/>
    <w:rsid w:val="00031920"/>
    <w:rsid w:val="00031C08"/>
    <w:rsid w:val="00032330"/>
    <w:rsid w:val="000325EF"/>
    <w:rsid w:val="00032784"/>
    <w:rsid w:val="00032C5A"/>
    <w:rsid w:val="00032FF7"/>
    <w:rsid w:val="00033756"/>
    <w:rsid w:val="0003461C"/>
    <w:rsid w:val="00034B3C"/>
    <w:rsid w:val="00035854"/>
    <w:rsid w:val="000359EF"/>
    <w:rsid w:val="00036057"/>
    <w:rsid w:val="0003645D"/>
    <w:rsid w:val="00036F26"/>
    <w:rsid w:val="00037C8C"/>
    <w:rsid w:val="00037EAA"/>
    <w:rsid w:val="00040B66"/>
    <w:rsid w:val="00041594"/>
    <w:rsid w:val="00041B32"/>
    <w:rsid w:val="00042086"/>
    <w:rsid w:val="00043C1A"/>
    <w:rsid w:val="00044C0E"/>
    <w:rsid w:val="00044D3C"/>
    <w:rsid w:val="0004559F"/>
    <w:rsid w:val="0004569A"/>
    <w:rsid w:val="00046367"/>
    <w:rsid w:val="0004649D"/>
    <w:rsid w:val="00046C78"/>
    <w:rsid w:val="00046D4A"/>
    <w:rsid w:val="00047C3F"/>
    <w:rsid w:val="00047FD5"/>
    <w:rsid w:val="00050648"/>
    <w:rsid w:val="000509B9"/>
    <w:rsid w:val="00050C7B"/>
    <w:rsid w:val="000534BC"/>
    <w:rsid w:val="0005383A"/>
    <w:rsid w:val="000545D7"/>
    <w:rsid w:val="00056D30"/>
    <w:rsid w:val="000571A8"/>
    <w:rsid w:val="0005792E"/>
    <w:rsid w:val="00057F91"/>
    <w:rsid w:val="000600F2"/>
    <w:rsid w:val="000610FE"/>
    <w:rsid w:val="00061824"/>
    <w:rsid w:val="00061DDC"/>
    <w:rsid w:val="0006395A"/>
    <w:rsid w:val="00065A08"/>
    <w:rsid w:val="00065D95"/>
    <w:rsid w:val="00066F60"/>
    <w:rsid w:val="00067387"/>
    <w:rsid w:val="00067407"/>
    <w:rsid w:val="00067AF3"/>
    <w:rsid w:val="00070393"/>
    <w:rsid w:val="000715FA"/>
    <w:rsid w:val="00071672"/>
    <w:rsid w:val="00072CBA"/>
    <w:rsid w:val="0007359F"/>
    <w:rsid w:val="000738A7"/>
    <w:rsid w:val="00073F1C"/>
    <w:rsid w:val="00074151"/>
    <w:rsid w:val="000747B3"/>
    <w:rsid w:val="000765C0"/>
    <w:rsid w:val="000774C5"/>
    <w:rsid w:val="000774FB"/>
    <w:rsid w:val="00080339"/>
    <w:rsid w:val="00081C01"/>
    <w:rsid w:val="00081D1D"/>
    <w:rsid w:val="00082FF1"/>
    <w:rsid w:val="000830B0"/>
    <w:rsid w:val="000831DF"/>
    <w:rsid w:val="000838F6"/>
    <w:rsid w:val="00083B8B"/>
    <w:rsid w:val="00083BBB"/>
    <w:rsid w:val="00085B3A"/>
    <w:rsid w:val="00085C33"/>
    <w:rsid w:val="00086224"/>
    <w:rsid w:val="00086EAD"/>
    <w:rsid w:val="00087A0C"/>
    <w:rsid w:val="00087ECF"/>
    <w:rsid w:val="00090249"/>
    <w:rsid w:val="00090633"/>
    <w:rsid w:val="00090D1D"/>
    <w:rsid w:val="000918C8"/>
    <w:rsid w:val="00091F89"/>
    <w:rsid w:val="00092429"/>
    <w:rsid w:val="00092538"/>
    <w:rsid w:val="00092550"/>
    <w:rsid w:val="0009294E"/>
    <w:rsid w:val="0009300C"/>
    <w:rsid w:val="000938D7"/>
    <w:rsid w:val="00093ECD"/>
    <w:rsid w:val="000941CC"/>
    <w:rsid w:val="0009452C"/>
    <w:rsid w:val="00094661"/>
    <w:rsid w:val="00094B69"/>
    <w:rsid w:val="0009529A"/>
    <w:rsid w:val="000960F6"/>
    <w:rsid w:val="000971B7"/>
    <w:rsid w:val="0009728B"/>
    <w:rsid w:val="000973B0"/>
    <w:rsid w:val="000A12DF"/>
    <w:rsid w:val="000A2079"/>
    <w:rsid w:val="000A2813"/>
    <w:rsid w:val="000A2E6C"/>
    <w:rsid w:val="000A2EB0"/>
    <w:rsid w:val="000A3D0F"/>
    <w:rsid w:val="000A3D45"/>
    <w:rsid w:val="000A4519"/>
    <w:rsid w:val="000A58FD"/>
    <w:rsid w:val="000A627A"/>
    <w:rsid w:val="000A6E67"/>
    <w:rsid w:val="000B053C"/>
    <w:rsid w:val="000B28EB"/>
    <w:rsid w:val="000B4328"/>
    <w:rsid w:val="000B517D"/>
    <w:rsid w:val="000B603B"/>
    <w:rsid w:val="000B6474"/>
    <w:rsid w:val="000B66BA"/>
    <w:rsid w:val="000B6A52"/>
    <w:rsid w:val="000B72AA"/>
    <w:rsid w:val="000B78C2"/>
    <w:rsid w:val="000B7B36"/>
    <w:rsid w:val="000C227E"/>
    <w:rsid w:val="000C2741"/>
    <w:rsid w:val="000C2B75"/>
    <w:rsid w:val="000C2E32"/>
    <w:rsid w:val="000C3020"/>
    <w:rsid w:val="000C41A4"/>
    <w:rsid w:val="000C4220"/>
    <w:rsid w:val="000C4B45"/>
    <w:rsid w:val="000C4B92"/>
    <w:rsid w:val="000C4D83"/>
    <w:rsid w:val="000C5883"/>
    <w:rsid w:val="000C713C"/>
    <w:rsid w:val="000C72CC"/>
    <w:rsid w:val="000C7608"/>
    <w:rsid w:val="000C7E0C"/>
    <w:rsid w:val="000D0FB6"/>
    <w:rsid w:val="000D1147"/>
    <w:rsid w:val="000D114A"/>
    <w:rsid w:val="000D1634"/>
    <w:rsid w:val="000D16A7"/>
    <w:rsid w:val="000D2214"/>
    <w:rsid w:val="000D22DB"/>
    <w:rsid w:val="000D2EB9"/>
    <w:rsid w:val="000D3245"/>
    <w:rsid w:val="000D32E2"/>
    <w:rsid w:val="000D40C7"/>
    <w:rsid w:val="000D443A"/>
    <w:rsid w:val="000D4D1F"/>
    <w:rsid w:val="000D542D"/>
    <w:rsid w:val="000D5638"/>
    <w:rsid w:val="000D57F3"/>
    <w:rsid w:val="000D65AF"/>
    <w:rsid w:val="000D735D"/>
    <w:rsid w:val="000D7BC3"/>
    <w:rsid w:val="000E0929"/>
    <w:rsid w:val="000E0AA1"/>
    <w:rsid w:val="000E0E4F"/>
    <w:rsid w:val="000E157D"/>
    <w:rsid w:val="000E1F69"/>
    <w:rsid w:val="000E258A"/>
    <w:rsid w:val="000E27DC"/>
    <w:rsid w:val="000E3424"/>
    <w:rsid w:val="000E3503"/>
    <w:rsid w:val="000E3E4E"/>
    <w:rsid w:val="000E4131"/>
    <w:rsid w:val="000E46D7"/>
    <w:rsid w:val="000E4783"/>
    <w:rsid w:val="000E493A"/>
    <w:rsid w:val="000E72BD"/>
    <w:rsid w:val="000E745E"/>
    <w:rsid w:val="000E7C5B"/>
    <w:rsid w:val="000F0505"/>
    <w:rsid w:val="000F069A"/>
    <w:rsid w:val="000F0E53"/>
    <w:rsid w:val="000F0EF0"/>
    <w:rsid w:val="000F1527"/>
    <w:rsid w:val="000F2A60"/>
    <w:rsid w:val="000F378C"/>
    <w:rsid w:val="000F3D54"/>
    <w:rsid w:val="000F3DE3"/>
    <w:rsid w:val="000F694D"/>
    <w:rsid w:val="000F7863"/>
    <w:rsid w:val="0010056A"/>
    <w:rsid w:val="00100C70"/>
    <w:rsid w:val="00100D8F"/>
    <w:rsid w:val="0010159D"/>
    <w:rsid w:val="0010422C"/>
    <w:rsid w:val="001048A8"/>
    <w:rsid w:val="00105737"/>
    <w:rsid w:val="001058B3"/>
    <w:rsid w:val="001061A3"/>
    <w:rsid w:val="00106F91"/>
    <w:rsid w:val="00107617"/>
    <w:rsid w:val="00107630"/>
    <w:rsid w:val="001077B5"/>
    <w:rsid w:val="00107840"/>
    <w:rsid w:val="00112B79"/>
    <w:rsid w:val="00112CDE"/>
    <w:rsid w:val="00113A6B"/>
    <w:rsid w:val="00114BAA"/>
    <w:rsid w:val="001153FC"/>
    <w:rsid w:val="00115705"/>
    <w:rsid w:val="00115C11"/>
    <w:rsid w:val="00116C09"/>
    <w:rsid w:val="00116D9A"/>
    <w:rsid w:val="001177F7"/>
    <w:rsid w:val="00117E5D"/>
    <w:rsid w:val="001201E7"/>
    <w:rsid w:val="00120AA2"/>
    <w:rsid w:val="00121201"/>
    <w:rsid w:val="0012151A"/>
    <w:rsid w:val="0012181F"/>
    <w:rsid w:val="00122885"/>
    <w:rsid w:val="00123AA9"/>
    <w:rsid w:val="001243EA"/>
    <w:rsid w:val="00124674"/>
    <w:rsid w:val="00125F99"/>
    <w:rsid w:val="00126782"/>
    <w:rsid w:val="00126A8A"/>
    <w:rsid w:val="00126BEF"/>
    <w:rsid w:val="0012708D"/>
    <w:rsid w:val="001277A5"/>
    <w:rsid w:val="00130644"/>
    <w:rsid w:val="00130DAA"/>
    <w:rsid w:val="00132FCA"/>
    <w:rsid w:val="00133707"/>
    <w:rsid w:val="001339F8"/>
    <w:rsid w:val="00133AC7"/>
    <w:rsid w:val="00133C50"/>
    <w:rsid w:val="001343D4"/>
    <w:rsid w:val="001355E7"/>
    <w:rsid w:val="00136D1F"/>
    <w:rsid w:val="00137088"/>
    <w:rsid w:val="00137C2F"/>
    <w:rsid w:val="00137DFA"/>
    <w:rsid w:val="001411FC"/>
    <w:rsid w:val="00141472"/>
    <w:rsid w:val="0014193E"/>
    <w:rsid w:val="00141A00"/>
    <w:rsid w:val="00142687"/>
    <w:rsid w:val="00143E7C"/>
    <w:rsid w:val="0014473C"/>
    <w:rsid w:val="00144EFC"/>
    <w:rsid w:val="001451E2"/>
    <w:rsid w:val="00145A69"/>
    <w:rsid w:val="00145B62"/>
    <w:rsid w:val="00145F7C"/>
    <w:rsid w:val="00146512"/>
    <w:rsid w:val="001469DA"/>
    <w:rsid w:val="00146E5B"/>
    <w:rsid w:val="00146FD2"/>
    <w:rsid w:val="00147C67"/>
    <w:rsid w:val="00151CC4"/>
    <w:rsid w:val="00154108"/>
    <w:rsid w:val="001544F0"/>
    <w:rsid w:val="00154511"/>
    <w:rsid w:val="001548AF"/>
    <w:rsid w:val="00154BCB"/>
    <w:rsid w:val="0015506F"/>
    <w:rsid w:val="00156531"/>
    <w:rsid w:val="0015743A"/>
    <w:rsid w:val="001575F6"/>
    <w:rsid w:val="00157E5F"/>
    <w:rsid w:val="00160906"/>
    <w:rsid w:val="00161B75"/>
    <w:rsid w:val="00161F56"/>
    <w:rsid w:val="0016247E"/>
    <w:rsid w:val="00162BDE"/>
    <w:rsid w:val="00162D31"/>
    <w:rsid w:val="00164072"/>
    <w:rsid w:val="00164079"/>
    <w:rsid w:val="0016415A"/>
    <w:rsid w:val="0016478A"/>
    <w:rsid w:val="00164E58"/>
    <w:rsid w:val="0016524B"/>
    <w:rsid w:val="00165414"/>
    <w:rsid w:val="0016575B"/>
    <w:rsid w:val="00165FE0"/>
    <w:rsid w:val="0016758C"/>
    <w:rsid w:val="00167A63"/>
    <w:rsid w:val="00170085"/>
    <w:rsid w:val="00170373"/>
    <w:rsid w:val="001708DF"/>
    <w:rsid w:val="001712B2"/>
    <w:rsid w:val="00171FA0"/>
    <w:rsid w:val="001720CB"/>
    <w:rsid w:val="001728B8"/>
    <w:rsid w:val="00174649"/>
    <w:rsid w:val="001749A5"/>
    <w:rsid w:val="00174D22"/>
    <w:rsid w:val="001767D0"/>
    <w:rsid w:val="001767F9"/>
    <w:rsid w:val="001778CA"/>
    <w:rsid w:val="00177A12"/>
    <w:rsid w:val="001801E7"/>
    <w:rsid w:val="0018256B"/>
    <w:rsid w:val="00183092"/>
    <w:rsid w:val="001830B7"/>
    <w:rsid w:val="001842E1"/>
    <w:rsid w:val="00184A3D"/>
    <w:rsid w:val="00185E0E"/>
    <w:rsid w:val="001861F8"/>
    <w:rsid w:val="001864AA"/>
    <w:rsid w:val="00186B75"/>
    <w:rsid w:val="00190B40"/>
    <w:rsid w:val="00190EB4"/>
    <w:rsid w:val="00191B01"/>
    <w:rsid w:val="001922DF"/>
    <w:rsid w:val="00192388"/>
    <w:rsid w:val="00192E40"/>
    <w:rsid w:val="00192F9F"/>
    <w:rsid w:val="00193EEB"/>
    <w:rsid w:val="00194921"/>
    <w:rsid w:val="00194ECC"/>
    <w:rsid w:val="00195C8D"/>
    <w:rsid w:val="001968AE"/>
    <w:rsid w:val="001970E8"/>
    <w:rsid w:val="00197136"/>
    <w:rsid w:val="0019744D"/>
    <w:rsid w:val="00197B76"/>
    <w:rsid w:val="001A002A"/>
    <w:rsid w:val="001A0048"/>
    <w:rsid w:val="001A09E8"/>
    <w:rsid w:val="001A147D"/>
    <w:rsid w:val="001A1CDC"/>
    <w:rsid w:val="001A1D3F"/>
    <w:rsid w:val="001A1F47"/>
    <w:rsid w:val="001A2686"/>
    <w:rsid w:val="001A2FFD"/>
    <w:rsid w:val="001A4995"/>
    <w:rsid w:val="001A49E2"/>
    <w:rsid w:val="001A4BD2"/>
    <w:rsid w:val="001A53D6"/>
    <w:rsid w:val="001A6002"/>
    <w:rsid w:val="001A6117"/>
    <w:rsid w:val="001A6120"/>
    <w:rsid w:val="001A6551"/>
    <w:rsid w:val="001A67B8"/>
    <w:rsid w:val="001A7DEE"/>
    <w:rsid w:val="001B00C3"/>
    <w:rsid w:val="001B0921"/>
    <w:rsid w:val="001B12F5"/>
    <w:rsid w:val="001B2A00"/>
    <w:rsid w:val="001B3226"/>
    <w:rsid w:val="001B3D23"/>
    <w:rsid w:val="001B47D7"/>
    <w:rsid w:val="001B4811"/>
    <w:rsid w:val="001B490B"/>
    <w:rsid w:val="001B6084"/>
    <w:rsid w:val="001B64DA"/>
    <w:rsid w:val="001B67A3"/>
    <w:rsid w:val="001B6F24"/>
    <w:rsid w:val="001B7191"/>
    <w:rsid w:val="001C1570"/>
    <w:rsid w:val="001C188C"/>
    <w:rsid w:val="001C1A20"/>
    <w:rsid w:val="001C1B9F"/>
    <w:rsid w:val="001C2D83"/>
    <w:rsid w:val="001C3621"/>
    <w:rsid w:val="001C3B0F"/>
    <w:rsid w:val="001C41A4"/>
    <w:rsid w:val="001C44F9"/>
    <w:rsid w:val="001C4545"/>
    <w:rsid w:val="001C468F"/>
    <w:rsid w:val="001C48A7"/>
    <w:rsid w:val="001C5102"/>
    <w:rsid w:val="001C59F2"/>
    <w:rsid w:val="001C5D9A"/>
    <w:rsid w:val="001C736F"/>
    <w:rsid w:val="001C73DD"/>
    <w:rsid w:val="001C7526"/>
    <w:rsid w:val="001C7CA8"/>
    <w:rsid w:val="001C7D41"/>
    <w:rsid w:val="001C7F7B"/>
    <w:rsid w:val="001D06CD"/>
    <w:rsid w:val="001D0895"/>
    <w:rsid w:val="001D0E02"/>
    <w:rsid w:val="001D1372"/>
    <w:rsid w:val="001D138C"/>
    <w:rsid w:val="001D214D"/>
    <w:rsid w:val="001D240D"/>
    <w:rsid w:val="001D277B"/>
    <w:rsid w:val="001D2823"/>
    <w:rsid w:val="001D2B05"/>
    <w:rsid w:val="001D382B"/>
    <w:rsid w:val="001D38DB"/>
    <w:rsid w:val="001D3EBD"/>
    <w:rsid w:val="001D3FD9"/>
    <w:rsid w:val="001D446D"/>
    <w:rsid w:val="001D4D2C"/>
    <w:rsid w:val="001D5E31"/>
    <w:rsid w:val="001D5F68"/>
    <w:rsid w:val="001D697B"/>
    <w:rsid w:val="001D6FE1"/>
    <w:rsid w:val="001D71E4"/>
    <w:rsid w:val="001D72B6"/>
    <w:rsid w:val="001E1984"/>
    <w:rsid w:val="001E1BD8"/>
    <w:rsid w:val="001E1CC3"/>
    <w:rsid w:val="001E1CD7"/>
    <w:rsid w:val="001E2549"/>
    <w:rsid w:val="001E28C9"/>
    <w:rsid w:val="001E2917"/>
    <w:rsid w:val="001E407C"/>
    <w:rsid w:val="001E4199"/>
    <w:rsid w:val="001E5BB1"/>
    <w:rsid w:val="001E6841"/>
    <w:rsid w:val="001E6F75"/>
    <w:rsid w:val="001E72A2"/>
    <w:rsid w:val="001F0585"/>
    <w:rsid w:val="001F3B38"/>
    <w:rsid w:val="001F40D5"/>
    <w:rsid w:val="001F53F1"/>
    <w:rsid w:val="001F5C3D"/>
    <w:rsid w:val="001F62FB"/>
    <w:rsid w:val="001F631F"/>
    <w:rsid w:val="001F7848"/>
    <w:rsid w:val="00200647"/>
    <w:rsid w:val="0020102A"/>
    <w:rsid w:val="0020175A"/>
    <w:rsid w:val="00201D0B"/>
    <w:rsid w:val="00201D2C"/>
    <w:rsid w:val="00201F1B"/>
    <w:rsid w:val="00202228"/>
    <w:rsid w:val="002024A1"/>
    <w:rsid w:val="002025C1"/>
    <w:rsid w:val="00202A80"/>
    <w:rsid w:val="00204849"/>
    <w:rsid w:val="002053E8"/>
    <w:rsid w:val="0020581D"/>
    <w:rsid w:val="0020587F"/>
    <w:rsid w:val="002066E2"/>
    <w:rsid w:val="00207D4D"/>
    <w:rsid w:val="0021047B"/>
    <w:rsid w:val="0021056D"/>
    <w:rsid w:val="00212650"/>
    <w:rsid w:val="00212FB1"/>
    <w:rsid w:val="0021308D"/>
    <w:rsid w:val="002136D2"/>
    <w:rsid w:val="0021419D"/>
    <w:rsid w:val="002142C6"/>
    <w:rsid w:val="00214F8A"/>
    <w:rsid w:val="00215EA4"/>
    <w:rsid w:val="00216B49"/>
    <w:rsid w:val="00217595"/>
    <w:rsid w:val="002210E8"/>
    <w:rsid w:val="002226D1"/>
    <w:rsid w:val="00222F16"/>
    <w:rsid w:val="0022311E"/>
    <w:rsid w:val="00223AC2"/>
    <w:rsid w:val="00223C87"/>
    <w:rsid w:val="00223DEF"/>
    <w:rsid w:val="002241B3"/>
    <w:rsid w:val="00224670"/>
    <w:rsid w:val="002246E7"/>
    <w:rsid w:val="00224D61"/>
    <w:rsid w:val="00224DE0"/>
    <w:rsid w:val="00225206"/>
    <w:rsid w:val="00225629"/>
    <w:rsid w:val="00226DEC"/>
    <w:rsid w:val="00227315"/>
    <w:rsid w:val="00227559"/>
    <w:rsid w:val="00227E68"/>
    <w:rsid w:val="002305DD"/>
    <w:rsid w:val="00231548"/>
    <w:rsid w:val="0023199D"/>
    <w:rsid w:val="00231C31"/>
    <w:rsid w:val="00231ED6"/>
    <w:rsid w:val="00232363"/>
    <w:rsid w:val="002323BF"/>
    <w:rsid w:val="00233860"/>
    <w:rsid w:val="0023539A"/>
    <w:rsid w:val="002355CC"/>
    <w:rsid w:val="00235EAB"/>
    <w:rsid w:val="0023627E"/>
    <w:rsid w:val="0023696D"/>
    <w:rsid w:val="00240890"/>
    <w:rsid w:val="0024143E"/>
    <w:rsid w:val="00241663"/>
    <w:rsid w:val="002416E2"/>
    <w:rsid w:val="0024258C"/>
    <w:rsid w:val="002425D2"/>
    <w:rsid w:val="00242BAC"/>
    <w:rsid w:val="00242F30"/>
    <w:rsid w:val="002435AB"/>
    <w:rsid w:val="0024445E"/>
    <w:rsid w:val="00244C60"/>
    <w:rsid w:val="00244E56"/>
    <w:rsid w:val="00245BC6"/>
    <w:rsid w:val="00245C9C"/>
    <w:rsid w:val="00245CE6"/>
    <w:rsid w:val="00245ECD"/>
    <w:rsid w:val="00246268"/>
    <w:rsid w:val="002462AE"/>
    <w:rsid w:val="00246CE0"/>
    <w:rsid w:val="0024781A"/>
    <w:rsid w:val="00247B1E"/>
    <w:rsid w:val="002507C0"/>
    <w:rsid w:val="00251433"/>
    <w:rsid w:val="00251E8C"/>
    <w:rsid w:val="00252047"/>
    <w:rsid w:val="00252372"/>
    <w:rsid w:val="002523FD"/>
    <w:rsid w:val="00252A4B"/>
    <w:rsid w:val="00252C18"/>
    <w:rsid w:val="00252DD3"/>
    <w:rsid w:val="002538BE"/>
    <w:rsid w:val="00253989"/>
    <w:rsid w:val="00253C7D"/>
    <w:rsid w:val="00253E27"/>
    <w:rsid w:val="00253EDB"/>
    <w:rsid w:val="0025504D"/>
    <w:rsid w:val="002555C4"/>
    <w:rsid w:val="002567E3"/>
    <w:rsid w:val="00256BA5"/>
    <w:rsid w:val="00257471"/>
    <w:rsid w:val="00257898"/>
    <w:rsid w:val="00257DD1"/>
    <w:rsid w:val="002609B1"/>
    <w:rsid w:val="00262484"/>
    <w:rsid w:val="00262BD7"/>
    <w:rsid w:val="00263000"/>
    <w:rsid w:val="002632CB"/>
    <w:rsid w:val="0026397B"/>
    <w:rsid w:val="00263AE4"/>
    <w:rsid w:val="002641DF"/>
    <w:rsid w:val="00264765"/>
    <w:rsid w:val="00264E64"/>
    <w:rsid w:val="0026527E"/>
    <w:rsid w:val="00265CB0"/>
    <w:rsid w:val="00265D85"/>
    <w:rsid w:val="0026618C"/>
    <w:rsid w:val="00267064"/>
    <w:rsid w:val="0026725A"/>
    <w:rsid w:val="002672D1"/>
    <w:rsid w:val="00267782"/>
    <w:rsid w:val="00267A50"/>
    <w:rsid w:val="002704AC"/>
    <w:rsid w:val="00270FF2"/>
    <w:rsid w:val="00271523"/>
    <w:rsid w:val="00271B90"/>
    <w:rsid w:val="00271EDB"/>
    <w:rsid w:val="00272CE0"/>
    <w:rsid w:val="00274517"/>
    <w:rsid w:val="00274595"/>
    <w:rsid w:val="002758DC"/>
    <w:rsid w:val="002759E8"/>
    <w:rsid w:val="00276E9C"/>
    <w:rsid w:val="00280ABD"/>
    <w:rsid w:val="00281A58"/>
    <w:rsid w:val="00281CCF"/>
    <w:rsid w:val="00281FF0"/>
    <w:rsid w:val="002834A9"/>
    <w:rsid w:val="00283656"/>
    <w:rsid w:val="00283AFE"/>
    <w:rsid w:val="00283C1B"/>
    <w:rsid w:val="002856BC"/>
    <w:rsid w:val="00285848"/>
    <w:rsid w:val="002863D1"/>
    <w:rsid w:val="00287A0F"/>
    <w:rsid w:val="0029004C"/>
    <w:rsid w:val="002910EE"/>
    <w:rsid w:val="00291932"/>
    <w:rsid w:val="00291F62"/>
    <w:rsid w:val="0029341F"/>
    <w:rsid w:val="002939BB"/>
    <w:rsid w:val="00293C44"/>
    <w:rsid w:val="00294188"/>
    <w:rsid w:val="00294DC4"/>
    <w:rsid w:val="002957FA"/>
    <w:rsid w:val="00295F0C"/>
    <w:rsid w:val="0029707A"/>
    <w:rsid w:val="002A14D8"/>
    <w:rsid w:val="002A3AF4"/>
    <w:rsid w:val="002A4142"/>
    <w:rsid w:val="002A554E"/>
    <w:rsid w:val="002A5E02"/>
    <w:rsid w:val="002A5F0B"/>
    <w:rsid w:val="002A61EB"/>
    <w:rsid w:val="002A6D3B"/>
    <w:rsid w:val="002B16A9"/>
    <w:rsid w:val="002B32B5"/>
    <w:rsid w:val="002B3E0C"/>
    <w:rsid w:val="002B3E72"/>
    <w:rsid w:val="002B3F27"/>
    <w:rsid w:val="002B4679"/>
    <w:rsid w:val="002B49DF"/>
    <w:rsid w:val="002B543F"/>
    <w:rsid w:val="002B5A9E"/>
    <w:rsid w:val="002B5B34"/>
    <w:rsid w:val="002B6428"/>
    <w:rsid w:val="002B69A1"/>
    <w:rsid w:val="002B6E5C"/>
    <w:rsid w:val="002B71E6"/>
    <w:rsid w:val="002B7359"/>
    <w:rsid w:val="002B74A7"/>
    <w:rsid w:val="002B7D7F"/>
    <w:rsid w:val="002C05F5"/>
    <w:rsid w:val="002C0667"/>
    <w:rsid w:val="002C0850"/>
    <w:rsid w:val="002C0F2C"/>
    <w:rsid w:val="002C14FB"/>
    <w:rsid w:val="002C17FA"/>
    <w:rsid w:val="002C20CC"/>
    <w:rsid w:val="002C28E1"/>
    <w:rsid w:val="002C2E3A"/>
    <w:rsid w:val="002C30B6"/>
    <w:rsid w:val="002C3245"/>
    <w:rsid w:val="002C3FAF"/>
    <w:rsid w:val="002C40CB"/>
    <w:rsid w:val="002C40DF"/>
    <w:rsid w:val="002C41CB"/>
    <w:rsid w:val="002C4761"/>
    <w:rsid w:val="002C4798"/>
    <w:rsid w:val="002C479F"/>
    <w:rsid w:val="002C496D"/>
    <w:rsid w:val="002C5463"/>
    <w:rsid w:val="002C54F7"/>
    <w:rsid w:val="002C5F5D"/>
    <w:rsid w:val="002C6472"/>
    <w:rsid w:val="002C682B"/>
    <w:rsid w:val="002C6F4A"/>
    <w:rsid w:val="002C7D82"/>
    <w:rsid w:val="002D0B90"/>
    <w:rsid w:val="002D1BCD"/>
    <w:rsid w:val="002D1E9C"/>
    <w:rsid w:val="002D30B1"/>
    <w:rsid w:val="002D3712"/>
    <w:rsid w:val="002D3ABC"/>
    <w:rsid w:val="002D4B6D"/>
    <w:rsid w:val="002D57ED"/>
    <w:rsid w:val="002D6164"/>
    <w:rsid w:val="002D75C1"/>
    <w:rsid w:val="002D75D3"/>
    <w:rsid w:val="002D766E"/>
    <w:rsid w:val="002E00A7"/>
    <w:rsid w:val="002E00AD"/>
    <w:rsid w:val="002E0455"/>
    <w:rsid w:val="002E0B1E"/>
    <w:rsid w:val="002E282D"/>
    <w:rsid w:val="002E2A59"/>
    <w:rsid w:val="002E2E9D"/>
    <w:rsid w:val="002E3B08"/>
    <w:rsid w:val="002E3F9A"/>
    <w:rsid w:val="002E4B00"/>
    <w:rsid w:val="002E5BB1"/>
    <w:rsid w:val="002E6820"/>
    <w:rsid w:val="002E6D47"/>
    <w:rsid w:val="002E7914"/>
    <w:rsid w:val="002E7A04"/>
    <w:rsid w:val="002E7AAD"/>
    <w:rsid w:val="002F0112"/>
    <w:rsid w:val="002F0697"/>
    <w:rsid w:val="002F072A"/>
    <w:rsid w:val="002F08AA"/>
    <w:rsid w:val="002F09FC"/>
    <w:rsid w:val="002F176E"/>
    <w:rsid w:val="002F1774"/>
    <w:rsid w:val="002F3053"/>
    <w:rsid w:val="002F342F"/>
    <w:rsid w:val="002F4655"/>
    <w:rsid w:val="002F499E"/>
    <w:rsid w:val="002F4C73"/>
    <w:rsid w:val="002F6B1B"/>
    <w:rsid w:val="002F6FDE"/>
    <w:rsid w:val="002F7076"/>
    <w:rsid w:val="002F7C91"/>
    <w:rsid w:val="003002FF"/>
    <w:rsid w:val="00300628"/>
    <w:rsid w:val="0030156D"/>
    <w:rsid w:val="003031E4"/>
    <w:rsid w:val="0030446B"/>
    <w:rsid w:val="00304E8A"/>
    <w:rsid w:val="00305975"/>
    <w:rsid w:val="0030621E"/>
    <w:rsid w:val="00306EDF"/>
    <w:rsid w:val="00306F97"/>
    <w:rsid w:val="00307318"/>
    <w:rsid w:val="00307CCB"/>
    <w:rsid w:val="003107B9"/>
    <w:rsid w:val="00310B7D"/>
    <w:rsid w:val="00310E40"/>
    <w:rsid w:val="0031171A"/>
    <w:rsid w:val="00311F79"/>
    <w:rsid w:val="00312B05"/>
    <w:rsid w:val="003134B3"/>
    <w:rsid w:val="00313585"/>
    <w:rsid w:val="00313878"/>
    <w:rsid w:val="00313956"/>
    <w:rsid w:val="00313DDD"/>
    <w:rsid w:val="00313E70"/>
    <w:rsid w:val="003142E4"/>
    <w:rsid w:val="003157DF"/>
    <w:rsid w:val="00315CAB"/>
    <w:rsid w:val="003164F1"/>
    <w:rsid w:val="003169F4"/>
    <w:rsid w:val="003171C5"/>
    <w:rsid w:val="003177C7"/>
    <w:rsid w:val="00320464"/>
    <w:rsid w:val="00320928"/>
    <w:rsid w:val="00320A43"/>
    <w:rsid w:val="00320D81"/>
    <w:rsid w:val="00321A1F"/>
    <w:rsid w:val="00322119"/>
    <w:rsid w:val="00322925"/>
    <w:rsid w:val="00322E2F"/>
    <w:rsid w:val="0032309A"/>
    <w:rsid w:val="003236AE"/>
    <w:rsid w:val="00324572"/>
    <w:rsid w:val="003246F0"/>
    <w:rsid w:val="00324B3D"/>
    <w:rsid w:val="0032532E"/>
    <w:rsid w:val="00325BFC"/>
    <w:rsid w:val="00326255"/>
    <w:rsid w:val="003264A9"/>
    <w:rsid w:val="00326D5B"/>
    <w:rsid w:val="00327407"/>
    <w:rsid w:val="00331832"/>
    <w:rsid w:val="0033206A"/>
    <w:rsid w:val="00332321"/>
    <w:rsid w:val="00332582"/>
    <w:rsid w:val="00332C46"/>
    <w:rsid w:val="00332D78"/>
    <w:rsid w:val="003334B2"/>
    <w:rsid w:val="00333C6B"/>
    <w:rsid w:val="00334B19"/>
    <w:rsid w:val="00335737"/>
    <w:rsid w:val="00335BD7"/>
    <w:rsid w:val="00335C58"/>
    <w:rsid w:val="00335FA3"/>
    <w:rsid w:val="00336B75"/>
    <w:rsid w:val="00337155"/>
    <w:rsid w:val="00340902"/>
    <w:rsid w:val="00340D1E"/>
    <w:rsid w:val="003418AF"/>
    <w:rsid w:val="00341D4B"/>
    <w:rsid w:val="00341EC1"/>
    <w:rsid w:val="00342325"/>
    <w:rsid w:val="003424F9"/>
    <w:rsid w:val="00343040"/>
    <w:rsid w:val="0034437B"/>
    <w:rsid w:val="00344690"/>
    <w:rsid w:val="00345380"/>
    <w:rsid w:val="0034590A"/>
    <w:rsid w:val="00345EED"/>
    <w:rsid w:val="00346775"/>
    <w:rsid w:val="00346E53"/>
    <w:rsid w:val="003470F8"/>
    <w:rsid w:val="003479C5"/>
    <w:rsid w:val="00347DC0"/>
    <w:rsid w:val="0035108B"/>
    <w:rsid w:val="00351DFC"/>
    <w:rsid w:val="00352651"/>
    <w:rsid w:val="0035273F"/>
    <w:rsid w:val="00352DA3"/>
    <w:rsid w:val="00353295"/>
    <w:rsid w:val="003542BF"/>
    <w:rsid w:val="003547DF"/>
    <w:rsid w:val="00355154"/>
    <w:rsid w:val="00355431"/>
    <w:rsid w:val="00355EAC"/>
    <w:rsid w:val="00356629"/>
    <w:rsid w:val="003566D8"/>
    <w:rsid w:val="00356E2B"/>
    <w:rsid w:val="0036011C"/>
    <w:rsid w:val="00360B57"/>
    <w:rsid w:val="0036114A"/>
    <w:rsid w:val="0036149D"/>
    <w:rsid w:val="00361641"/>
    <w:rsid w:val="00362F5A"/>
    <w:rsid w:val="00365809"/>
    <w:rsid w:val="00365B3D"/>
    <w:rsid w:val="00365CAB"/>
    <w:rsid w:val="00366831"/>
    <w:rsid w:val="00366BF6"/>
    <w:rsid w:val="00367918"/>
    <w:rsid w:val="00370A6C"/>
    <w:rsid w:val="00370DF6"/>
    <w:rsid w:val="00371256"/>
    <w:rsid w:val="003717AE"/>
    <w:rsid w:val="0037268E"/>
    <w:rsid w:val="00372A7B"/>
    <w:rsid w:val="00372D15"/>
    <w:rsid w:val="00373A7D"/>
    <w:rsid w:val="00374A19"/>
    <w:rsid w:val="00375008"/>
    <w:rsid w:val="003751EF"/>
    <w:rsid w:val="003755D4"/>
    <w:rsid w:val="003756D0"/>
    <w:rsid w:val="00376ADD"/>
    <w:rsid w:val="00376B2D"/>
    <w:rsid w:val="0037755D"/>
    <w:rsid w:val="00377620"/>
    <w:rsid w:val="003776C6"/>
    <w:rsid w:val="00377B9B"/>
    <w:rsid w:val="00377EFF"/>
    <w:rsid w:val="003805A2"/>
    <w:rsid w:val="003817C7"/>
    <w:rsid w:val="003821E8"/>
    <w:rsid w:val="0038314E"/>
    <w:rsid w:val="00383326"/>
    <w:rsid w:val="00383B4C"/>
    <w:rsid w:val="00383CC9"/>
    <w:rsid w:val="00386992"/>
    <w:rsid w:val="003869D6"/>
    <w:rsid w:val="00387BB9"/>
    <w:rsid w:val="003905C2"/>
    <w:rsid w:val="00390B94"/>
    <w:rsid w:val="00391515"/>
    <w:rsid w:val="00391BD7"/>
    <w:rsid w:val="00392998"/>
    <w:rsid w:val="00392BB3"/>
    <w:rsid w:val="00393582"/>
    <w:rsid w:val="0039389C"/>
    <w:rsid w:val="00395041"/>
    <w:rsid w:val="0039504D"/>
    <w:rsid w:val="003955B5"/>
    <w:rsid w:val="00396697"/>
    <w:rsid w:val="003A04B8"/>
    <w:rsid w:val="003A06C2"/>
    <w:rsid w:val="003A086D"/>
    <w:rsid w:val="003A1310"/>
    <w:rsid w:val="003A1696"/>
    <w:rsid w:val="003A238A"/>
    <w:rsid w:val="003A3052"/>
    <w:rsid w:val="003A34A0"/>
    <w:rsid w:val="003A389D"/>
    <w:rsid w:val="003A4401"/>
    <w:rsid w:val="003A53EA"/>
    <w:rsid w:val="003A57A3"/>
    <w:rsid w:val="003A67D7"/>
    <w:rsid w:val="003A73A5"/>
    <w:rsid w:val="003A784E"/>
    <w:rsid w:val="003A7A66"/>
    <w:rsid w:val="003B106E"/>
    <w:rsid w:val="003B1F03"/>
    <w:rsid w:val="003B2344"/>
    <w:rsid w:val="003B2C90"/>
    <w:rsid w:val="003B3457"/>
    <w:rsid w:val="003B3F79"/>
    <w:rsid w:val="003B4AC7"/>
    <w:rsid w:val="003B4FE4"/>
    <w:rsid w:val="003B61CA"/>
    <w:rsid w:val="003B69F8"/>
    <w:rsid w:val="003B6F0E"/>
    <w:rsid w:val="003B7275"/>
    <w:rsid w:val="003B74DD"/>
    <w:rsid w:val="003C0DE4"/>
    <w:rsid w:val="003C0E62"/>
    <w:rsid w:val="003C1722"/>
    <w:rsid w:val="003C1FA6"/>
    <w:rsid w:val="003C2081"/>
    <w:rsid w:val="003C23ED"/>
    <w:rsid w:val="003C4121"/>
    <w:rsid w:val="003C4152"/>
    <w:rsid w:val="003C43B0"/>
    <w:rsid w:val="003C4B20"/>
    <w:rsid w:val="003C4CE5"/>
    <w:rsid w:val="003C5525"/>
    <w:rsid w:val="003C6152"/>
    <w:rsid w:val="003C63D1"/>
    <w:rsid w:val="003C6AD2"/>
    <w:rsid w:val="003C7201"/>
    <w:rsid w:val="003C75D6"/>
    <w:rsid w:val="003C7C14"/>
    <w:rsid w:val="003D0018"/>
    <w:rsid w:val="003D01DF"/>
    <w:rsid w:val="003D0E14"/>
    <w:rsid w:val="003D119D"/>
    <w:rsid w:val="003D1250"/>
    <w:rsid w:val="003D164A"/>
    <w:rsid w:val="003D1DDD"/>
    <w:rsid w:val="003D2253"/>
    <w:rsid w:val="003D2725"/>
    <w:rsid w:val="003D290B"/>
    <w:rsid w:val="003D2BC4"/>
    <w:rsid w:val="003D2DBA"/>
    <w:rsid w:val="003D4313"/>
    <w:rsid w:val="003D48AC"/>
    <w:rsid w:val="003D4D0D"/>
    <w:rsid w:val="003D5573"/>
    <w:rsid w:val="003D558A"/>
    <w:rsid w:val="003D5D1E"/>
    <w:rsid w:val="003D5F5F"/>
    <w:rsid w:val="003D60F5"/>
    <w:rsid w:val="003D659C"/>
    <w:rsid w:val="003D69A8"/>
    <w:rsid w:val="003D71E1"/>
    <w:rsid w:val="003D791B"/>
    <w:rsid w:val="003D7C24"/>
    <w:rsid w:val="003E0392"/>
    <w:rsid w:val="003E0497"/>
    <w:rsid w:val="003E0BFA"/>
    <w:rsid w:val="003E161A"/>
    <w:rsid w:val="003E1F1A"/>
    <w:rsid w:val="003E290C"/>
    <w:rsid w:val="003E3A09"/>
    <w:rsid w:val="003E3AFA"/>
    <w:rsid w:val="003E43F4"/>
    <w:rsid w:val="003E49D0"/>
    <w:rsid w:val="003E6E3B"/>
    <w:rsid w:val="003E7011"/>
    <w:rsid w:val="003E76ED"/>
    <w:rsid w:val="003E77C2"/>
    <w:rsid w:val="003E7AFD"/>
    <w:rsid w:val="003F2734"/>
    <w:rsid w:val="003F2A47"/>
    <w:rsid w:val="003F3967"/>
    <w:rsid w:val="003F4B6D"/>
    <w:rsid w:val="003F4C82"/>
    <w:rsid w:val="003F4D0A"/>
    <w:rsid w:val="003F5172"/>
    <w:rsid w:val="003F5C65"/>
    <w:rsid w:val="003F6A1D"/>
    <w:rsid w:val="003F725D"/>
    <w:rsid w:val="0040024F"/>
    <w:rsid w:val="00400638"/>
    <w:rsid w:val="004014A7"/>
    <w:rsid w:val="004015F1"/>
    <w:rsid w:val="0040183B"/>
    <w:rsid w:val="00401C2D"/>
    <w:rsid w:val="00402601"/>
    <w:rsid w:val="00402906"/>
    <w:rsid w:val="00403224"/>
    <w:rsid w:val="0040351E"/>
    <w:rsid w:val="00404220"/>
    <w:rsid w:val="00404249"/>
    <w:rsid w:val="004048B8"/>
    <w:rsid w:val="004053A2"/>
    <w:rsid w:val="0040627E"/>
    <w:rsid w:val="004069C5"/>
    <w:rsid w:val="004078A9"/>
    <w:rsid w:val="00407ED0"/>
    <w:rsid w:val="004102D8"/>
    <w:rsid w:val="004116D4"/>
    <w:rsid w:val="00411B2A"/>
    <w:rsid w:val="00411FE4"/>
    <w:rsid w:val="0041225C"/>
    <w:rsid w:val="00412688"/>
    <w:rsid w:val="0041279E"/>
    <w:rsid w:val="00413044"/>
    <w:rsid w:val="00413296"/>
    <w:rsid w:val="004136FD"/>
    <w:rsid w:val="00414F8F"/>
    <w:rsid w:val="004150DD"/>
    <w:rsid w:val="0041541A"/>
    <w:rsid w:val="004167C1"/>
    <w:rsid w:val="00417923"/>
    <w:rsid w:val="00417E59"/>
    <w:rsid w:val="00420364"/>
    <w:rsid w:val="0042067D"/>
    <w:rsid w:val="00420C50"/>
    <w:rsid w:val="004217DB"/>
    <w:rsid w:val="00422148"/>
    <w:rsid w:val="00424F7C"/>
    <w:rsid w:val="0042546F"/>
    <w:rsid w:val="00425B56"/>
    <w:rsid w:val="00425D11"/>
    <w:rsid w:val="004267D0"/>
    <w:rsid w:val="004272A2"/>
    <w:rsid w:val="0042797D"/>
    <w:rsid w:val="00430CF3"/>
    <w:rsid w:val="00430F6E"/>
    <w:rsid w:val="00431018"/>
    <w:rsid w:val="004311A9"/>
    <w:rsid w:val="0043148F"/>
    <w:rsid w:val="00431991"/>
    <w:rsid w:val="00432F61"/>
    <w:rsid w:val="0043330D"/>
    <w:rsid w:val="0043350F"/>
    <w:rsid w:val="0043359C"/>
    <w:rsid w:val="0043433F"/>
    <w:rsid w:val="00434C8D"/>
    <w:rsid w:val="00434E05"/>
    <w:rsid w:val="00436471"/>
    <w:rsid w:val="004364FE"/>
    <w:rsid w:val="00436547"/>
    <w:rsid w:val="004366B3"/>
    <w:rsid w:val="00436B72"/>
    <w:rsid w:val="00436C78"/>
    <w:rsid w:val="004371A1"/>
    <w:rsid w:val="004376F3"/>
    <w:rsid w:val="0043780B"/>
    <w:rsid w:val="004408C8"/>
    <w:rsid w:val="00440950"/>
    <w:rsid w:val="00441264"/>
    <w:rsid w:val="004418EF"/>
    <w:rsid w:val="00442EB4"/>
    <w:rsid w:val="00443A41"/>
    <w:rsid w:val="004441EC"/>
    <w:rsid w:val="00444508"/>
    <w:rsid w:val="00444A96"/>
    <w:rsid w:val="00444C1C"/>
    <w:rsid w:val="00444E1A"/>
    <w:rsid w:val="00446096"/>
    <w:rsid w:val="004464F2"/>
    <w:rsid w:val="00446710"/>
    <w:rsid w:val="00446B80"/>
    <w:rsid w:val="00446B90"/>
    <w:rsid w:val="00446CE4"/>
    <w:rsid w:val="00447B68"/>
    <w:rsid w:val="00447DA0"/>
    <w:rsid w:val="004509E4"/>
    <w:rsid w:val="00451CAA"/>
    <w:rsid w:val="0045204B"/>
    <w:rsid w:val="00453D8F"/>
    <w:rsid w:val="00453F54"/>
    <w:rsid w:val="00455EBB"/>
    <w:rsid w:val="004560B7"/>
    <w:rsid w:val="0045633B"/>
    <w:rsid w:val="0046002E"/>
    <w:rsid w:val="00460422"/>
    <w:rsid w:val="00460BF2"/>
    <w:rsid w:val="004613EE"/>
    <w:rsid w:val="00461729"/>
    <w:rsid w:val="00461DA5"/>
    <w:rsid w:val="00462056"/>
    <w:rsid w:val="00462F7C"/>
    <w:rsid w:val="00463206"/>
    <w:rsid w:val="004647B8"/>
    <w:rsid w:val="0046517B"/>
    <w:rsid w:val="00466280"/>
    <w:rsid w:val="0046658B"/>
    <w:rsid w:val="004665E5"/>
    <w:rsid w:val="00466854"/>
    <w:rsid w:val="00466996"/>
    <w:rsid w:val="0046702C"/>
    <w:rsid w:val="00467056"/>
    <w:rsid w:val="004677C9"/>
    <w:rsid w:val="00467994"/>
    <w:rsid w:val="00467C11"/>
    <w:rsid w:val="00471187"/>
    <w:rsid w:val="004718E7"/>
    <w:rsid w:val="00472D44"/>
    <w:rsid w:val="00473BD5"/>
    <w:rsid w:val="00473D27"/>
    <w:rsid w:val="00473F5E"/>
    <w:rsid w:val="00474765"/>
    <w:rsid w:val="00475A83"/>
    <w:rsid w:val="00475AA8"/>
    <w:rsid w:val="00475F6A"/>
    <w:rsid w:val="004763E8"/>
    <w:rsid w:val="00476BB0"/>
    <w:rsid w:val="00476F75"/>
    <w:rsid w:val="0047726B"/>
    <w:rsid w:val="00477353"/>
    <w:rsid w:val="00477C76"/>
    <w:rsid w:val="00477F24"/>
    <w:rsid w:val="00480332"/>
    <w:rsid w:val="00480360"/>
    <w:rsid w:val="004804C7"/>
    <w:rsid w:val="00480E51"/>
    <w:rsid w:val="00481148"/>
    <w:rsid w:val="0048324F"/>
    <w:rsid w:val="0048332E"/>
    <w:rsid w:val="00483DE8"/>
    <w:rsid w:val="00484761"/>
    <w:rsid w:val="0048580F"/>
    <w:rsid w:val="00485A08"/>
    <w:rsid w:val="00485E40"/>
    <w:rsid w:val="0048629F"/>
    <w:rsid w:val="00487FCE"/>
    <w:rsid w:val="004915DA"/>
    <w:rsid w:val="004918E1"/>
    <w:rsid w:val="00491E20"/>
    <w:rsid w:val="00492D52"/>
    <w:rsid w:val="00492E64"/>
    <w:rsid w:val="00492F29"/>
    <w:rsid w:val="004932AB"/>
    <w:rsid w:val="0049370B"/>
    <w:rsid w:val="00493D07"/>
    <w:rsid w:val="00493FE3"/>
    <w:rsid w:val="00494246"/>
    <w:rsid w:val="00494591"/>
    <w:rsid w:val="00494621"/>
    <w:rsid w:val="00494B96"/>
    <w:rsid w:val="00494DC9"/>
    <w:rsid w:val="00494F81"/>
    <w:rsid w:val="004950F8"/>
    <w:rsid w:val="004956FE"/>
    <w:rsid w:val="004A00FB"/>
    <w:rsid w:val="004A0766"/>
    <w:rsid w:val="004A0B61"/>
    <w:rsid w:val="004A109D"/>
    <w:rsid w:val="004A13CE"/>
    <w:rsid w:val="004A14B8"/>
    <w:rsid w:val="004A1E2E"/>
    <w:rsid w:val="004A26D5"/>
    <w:rsid w:val="004A2A3A"/>
    <w:rsid w:val="004A2BA1"/>
    <w:rsid w:val="004A3977"/>
    <w:rsid w:val="004A50EA"/>
    <w:rsid w:val="004A51A0"/>
    <w:rsid w:val="004A5279"/>
    <w:rsid w:val="004A5631"/>
    <w:rsid w:val="004A5BB9"/>
    <w:rsid w:val="004A5D36"/>
    <w:rsid w:val="004A61E9"/>
    <w:rsid w:val="004A6620"/>
    <w:rsid w:val="004A6B43"/>
    <w:rsid w:val="004A6F5A"/>
    <w:rsid w:val="004A7AAF"/>
    <w:rsid w:val="004A7EB7"/>
    <w:rsid w:val="004B025C"/>
    <w:rsid w:val="004B0402"/>
    <w:rsid w:val="004B102E"/>
    <w:rsid w:val="004B126C"/>
    <w:rsid w:val="004B2880"/>
    <w:rsid w:val="004B2D2C"/>
    <w:rsid w:val="004B2EEF"/>
    <w:rsid w:val="004B31F9"/>
    <w:rsid w:val="004B43A5"/>
    <w:rsid w:val="004B485D"/>
    <w:rsid w:val="004B4F9E"/>
    <w:rsid w:val="004B5001"/>
    <w:rsid w:val="004B5059"/>
    <w:rsid w:val="004B5268"/>
    <w:rsid w:val="004B6254"/>
    <w:rsid w:val="004B62A6"/>
    <w:rsid w:val="004B7085"/>
    <w:rsid w:val="004C0B10"/>
    <w:rsid w:val="004C0EC1"/>
    <w:rsid w:val="004C1257"/>
    <w:rsid w:val="004C18E3"/>
    <w:rsid w:val="004C1A61"/>
    <w:rsid w:val="004C1AC3"/>
    <w:rsid w:val="004C21B2"/>
    <w:rsid w:val="004C3647"/>
    <w:rsid w:val="004C4B19"/>
    <w:rsid w:val="004C4F87"/>
    <w:rsid w:val="004C4FF8"/>
    <w:rsid w:val="004C5437"/>
    <w:rsid w:val="004C58D9"/>
    <w:rsid w:val="004C5FF8"/>
    <w:rsid w:val="004C6337"/>
    <w:rsid w:val="004C64AA"/>
    <w:rsid w:val="004C678F"/>
    <w:rsid w:val="004C67AB"/>
    <w:rsid w:val="004C6D65"/>
    <w:rsid w:val="004C7C54"/>
    <w:rsid w:val="004D1103"/>
    <w:rsid w:val="004D183C"/>
    <w:rsid w:val="004D25E9"/>
    <w:rsid w:val="004D38E8"/>
    <w:rsid w:val="004D40E0"/>
    <w:rsid w:val="004D4A50"/>
    <w:rsid w:val="004D50E9"/>
    <w:rsid w:val="004D5395"/>
    <w:rsid w:val="004D6227"/>
    <w:rsid w:val="004D673D"/>
    <w:rsid w:val="004D6E64"/>
    <w:rsid w:val="004D7E15"/>
    <w:rsid w:val="004E04D1"/>
    <w:rsid w:val="004E0750"/>
    <w:rsid w:val="004E1ED0"/>
    <w:rsid w:val="004E1F6C"/>
    <w:rsid w:val="004E21BC"/>
    <w:rsid w:val="004E26DC"/>
    <w:rsid w:val="004E2C37"/>
    <w:rsid w:val="004E31B8"/>
    <w:rsid w:val="004E3722"/>
    <w:rsid w:val="004E3B06"/>
    <w:rsid w:val="004E3B2A"/>
    <w:rsid w:val="004E4CEE"/>
    <w:rsid w:val="004E5356"/>
    <w:rsid w:val="004E564A"/>
    <w:rsid w:val="004E6F65"/>
    <w:rsid w:val="004E7437"/>
    <w:rsid w:val="004E77CF"/>
    <w:rsid w:val="004F0F81"/>
    <w:rsid w:val="004F233A"/>
    <w:rsid w:val="004F2448"/>
    <w:rsid w:val="004F2636"/>
    <w:rsid w:val="004F2A0B"/>
    <w:rsid w:val="004F2AD4"/>
    <w:rsid w:val="004F2C68"/>
    <w:rsid w:val="004F3287"/>
    <w:rsid w:val="004F39D3"/>
    <w:rsid w:val="004F53B3"/>
    <w:rsid w:val="004F5679"/>
    <w:rsid w:val="004F67E1"/>
    <w:rsid w:val="004F6E28"/>
    <w:rsid w:val="004F76EB"/>
    <w:rsid w:val="004F7C49"/>
    <w:rsid w:val="005000CD"/>
    <w:rsid w:val="0050082D"/>
    <w:rsid w:val="00500DDF"/>
    <w:rsid w:val="005019C4"/>
    <w:rsid w:val="00501EBF"/>
    <w:rsid w:val="005035E9"/>
    <w:rsid w:val="00503F69"/>
    <w:rsid w:val="00504425"/>
    <w:rsid w:val="00504B1D"/>
    <w:rsid w:val="005070F1"/>
    <w:rsid w:val="0051042D"/>
    <w:rsid w:val="005104AD"/>
    <w:rsid w:val="00510639"/>
    <w:rsid w:val="0051081A"/>
    <w:rsid w:val="0051112D"/>
    <w:rsid w:val="00511731"/>
    <w:rsid w:val="00511A32"/>
    <w:rsid w:val="0051281D"/>
    <w:rsid w:val="00513421"/>
    <w:rsid w:val="00513769"/>
    <w:rsid w:val="00513C24"/>
    <w:rsid w:val="00513D87"/>
    <w:rsid w:val="00514AC5"/>
    <w:rsid w:val="00514D53"/>
    <w:rsid w:val="005165A7"/>
    <w:rsid w:val="00516708"/>
    <w:rsid w:val="005170FE"/>
    <w:rsid w:val="005171F1"/>
    <w:rsid w:val="0052027C"/>
    <w:rsid w:val="00520494"/>
    <w:rsid w:val="005205BC"/>
    <w:rsid w:val="00521314"/>
    <w:rsid w:val="00522307"/>
    <w:rsid w:val="005223B8"/>
    <w:rsid w:val="005226B4"/>
    <w:rsid w:val="00522CC4"/>
    <w:rsid w:val="00524372"/>
    <w:rsid w:val="0052474F"/>
    <w:rsid w:val="0052496E"/>
    <w:rsid w:val="005254E3"/>
    <w:rsid w:val="00525E17"/>
    <w:rsid w:val="00525F14"/>
    <w:rsid w:val="00526115"/>
    <w:rsid w:val="005267EA"/>
    <w:rsid w:val="00526BA4"/>
    <w:rsid w:val="00526D8D"/>
    <w:rsid w:val="005272CA"/>
    <w:rsid w:val="005277D7"/>
    <w:rsid w:val="00527B3B"/>
    <w:rsid w:val="00527BDE"/>
    <w:rsid w:val="00527C97"/>
    <w:rsid w:val="00530857"/>
    <w:rsid w:val="00530B91"/>
    <w:rsid w:val="00530F21"/>
    <w:rsid w:val="005310BA"/>
    <w:rsid w:val="00531292"/>
    <w:rsid w:val="005314F4"/>
    <w:rsid w:val="005318C2"/>
    <w:rsid w:val="00531C8C"/>
    <w:rsid w:val="00532548"/>
    <w:rsid w:val="0053304F"/>
    <w:rsid w:val="00533F51"/>
    <w:rsid w:val="005342A3"/>
    <w:rsid w:val="00534682"/>
    <w:rsid w:val="005347C1"/>
    <w:rsid w:val="00534C05"/>
    <w:rsid w:val="00535098"/>
    <w:rsid w:val="00535847"/>
    <w:rsid w:val="00535A9B"/>
    <w:rsid w:val="005364C7"/>
    <w:rsid w:val="005365BA"/>
    <w:rsid w:val="00536771"/>
    <w:rsid w:val="00536BAF"/>
    <w:rsid w:val="00536C72"/>
    <w:rsid w:val="00536F4B"/>
    <w:rsid w:val="00537917"/>
    <w:rsid w:val="00537A91"/>
    <w:rsid w:val="00537BE3"/>
    <w:rsid w:val="00540097"/>
    <w:rsid w:val="0054047A"/>
    <w:rsid w:val="00540A8D"/>
    <w:rsid w:val="005410C9"/>
    <w:rsid w:val="005415EB"/>
    <w:rsid w:val="00541E6D"/>
    <w:rsid w:val="00542290"/>
    <w:rsid w:val="005424DC"/>
    <w:rsid w:val="0054251D"/>
    <w:rsid w:val="0054349C"/>
    <w:rsid w:val="005442E9"/>
    <w:rsid w:val="00544710"/>
    <w:rsid w:val="00544CE9"/>
    <w:rsid w:val="005459C0"/>
    <w:rsid w:val="00545A81"/>
    <w:rsid w:val="0054767D"/>
    <w:rsid w:val="00547A65"/>
    <w:rsid w:val="00550420"/>
    <w:rsid w:val="005506E1"/>
    <w:rsid w:val="005523B6"/>
    <w:rsid w:val="0055316B"/>
    <w:rsid w:val="005538F2"/>
    <w:rsid w:val="00553AB3"/>
    <w:rsid w:val="00553BDE"/>
    <w:rsid w:val="00554147"/>
    <w:rsid w:val="00554DCA"/>
    <w:rsid w:val="00555515"/>
    <w:rsid w:val="00555657"/>
    <w:rsid w:val="00555EEE"/>
    <w:rsid w:val="00556468"/>
    <w:rsid w:val="005568E0"/>
    <w:rsid w:val="00556B4A"/>
    <w:rsid w:val="00556C6C"/>
    <w:rsid w:val="00557BF3"/>
    <w:rsid w:val="00560159"/>
    <w:rsid w:val="005602AF"/>
    <w:rsid w:val="005602C5"/>
    <w:rsid w:val="005604C1"/>
    <w:rsid w:val="0056179B"/>
    <w:rsid w:val="005628B7"/>
    <w:rsid w:val="005634A7"/>
    <w:rsid w:val="00564599"/>
    <w:rsid w:val="00565057"/>
    <w:rsid w:val="00566458"/>
    <w:rsid w:val="00566DD9"/>
    <w:rsid w:val="00566DED"/>
    <w:rsid w:val="005675DD"/>
    <w:rsid w:val="00567655"/>
    <w:rsid w:val="00567B6E"/>
    <w:rsid w:val="00567BFC"/>
    <w:rsid w:val="0057139E"/>
    <w:rsid w:val="005714A4"/>
    <w:rsid w:val="00574508"/>
    <w:rsid w:val="00574886"/>
    <w:rsid w:val="00575955"/>
    <w:rsid w:val="00575EAD"/>
    <w:rsid w:val="00576307"/>
    <w:rsid w:val="00576C29"/>
    <w:rsid w:val="005774AA"/>
    <w:rsid w:val="00577673"/>
    <w:rsid w:val="005776EF"/>
    <w:rsid w:val="00580546"/>
    <w:rsid w:val="00581356"/>
    <w:rsid w:val="00581383"/>
    <w:rsid w:val="00581631"/>
    <w:rsid w:val="00581654"/>
    <w:rsid w:val="005816B2"/>
    <w:rsid w:val="00582E14"/>
    <w:rsid w:val="0058318F"/>
    <w:rsid w:val="005845CD"/>
    <w:rsid w:val="00584FEF"/>
    <w:rsid w:val="005851F9"/>
    <w:rsid w:val="005854DE"/>
    <w:rsid w:val="00585907"/>
    <w:rsid w:val="0058595A"/>
    <w:rsid w:val="00585D97"/>
    <w:rsid w:val="00586AB4"/>
    <w:rsid w:val="00586D4C"/>
    <w:rsid w:val="005872C4"/>
    <w:rsid w:val="00587F1D"/>
    <w:rsid w:val="005907C9"/>
    <w:rsid w:val="0059081E"/>
    <w:rsid w:val="005908E2"/>
    <w:rsid w:val="00590A4C"/>
    <w:rsid w:val="00590CD0"/>
    <w:rsid w:val="005912F6"/>
    <w:rsid w:val="00591310"/>
    <w:rsid w:val="0059158B"/>
    <w:rsid w:val="005933EF"/>
    <w:rsid w:val="00593DA2"/>
    <w:rsid w:val="005948D0"/>
    <w:rsid w:val="005957B0"/>
    <w:rsid w:val="00595AE0"/>
    <w:rsid w:val="005976F6"/>
    <w:rsid w:val="005A030B"/>
    <w:rsid w:val="005A0F1A"/>
    <w:rsid w:val="005A1BB8"/>
    <w:rsid w:val="005A1C6B"/>
    <w:rsid w:val="005A2B22"/>
    <w:rsid w:val="005A44C7"/>
    <w:rsid w:val="005A570F"/>
    <w:rsid w:val="005A5A26"/>
    <w:rsid w:val="005A624F"/>
    <w:rsid w:val="005A7359"/>
    <w:rsid w:val="005A7621"/>
    <w:rsid w:val="005A7CDD"/>
    <w:rsid w:val="005A7F64"/>
    <w:rsid w:val="005B03CC"/>
    <w:rsid w:val="005B14A8"/>
    <w:rsid w:val="005B1D36"/>
    <w:rsid w:val="005B2927"/>
    <w:rsid w:val="005B32CA"/>
    <w:rsid w:val="005B3D73"/>
    <w:rsid w:val="005B4B9C"/>
    <w:rsid w:val="005B4F03"/>
    <w:rsid w:val="005B5608"/>
    <w:rsid w:val="005B5B33"/>
    <w:rsid w:val="005B64B9"/>
    <w:rsid w:val="005B6D8D"/>
    <w:rsid w:val="005B77A2"/>
    <w:rsid w:val="005B7AA2"/>
    <w:rsid w:val="005C00D7"/>
    <w:rsid w:val="005C01C3"/>
    <w:rsid w:val="005C0846"/>
    <w:rsid w:val="005C0B64"/>
    <w:rsid w:val="005C0BB4"/>
    <w:rsid w:val="005C11F0"/>
    <w:rsid w:val="005C1399"/>
    <w:rsid w:val="005C231E"/>
    <w:rsid w:val="005C28CE"/>
    <w:rsid w:val="005C4169"/>
    <w:rsid w:val="005C4533"/>
    <w:rsid w:val="005C45F0"/>
    <w:rsid w:val="005C46C8"/>
    <w:rsid w:val="005C55BA"/>
    <w:rsid w:val="005C5B46"/>
    <w:rsid w:val="005C5C5C"/>
    <w:rsid w:val="005C5DB8"/>
    <w:rsid w:val="005C6281"/>
    <w:rsid w:val="005C6DC5"/>
    <w:rsid w:val="005C7404"/>
    <w:rsid w:val="005C7549"/>
    <w:rsid w:val="005C7C34"/>
    <w:rsid w:val="005D04A5"/>
    <w:rsid w:val="005D12F9"/>
    <w:rsid w:val="005D1770"/>
    <w:rsid w:val="005D2229"/>
    <w:rsid w:val="005D23BF"/>
    <w:rsid w:val="005D3748"/>
    <w:rsid w:val="005D3F18"/>
    <w:rsid w:val="005D4B31"/>
    <w:rsid w:val="005D509C"/>
    <w:rsid w:val="005D53DF"/>
    <w:rsid w:val="005D5BE7"/>
    <w:rsid w:val="005D5D70"/>
    <w:rsid w:val="005D629D"/>
    <w:rsid w:val="005D6807"/>
    <w:rsid w:val="005D6C7A"/>
    <w:rsid w:val="005D7008"/>
    <w:rsid w:val="005D7C1F"/>
    <w:rsid w:val="005D7EAF"/>
    <w:rsid w:val="005D7FB2"/>
    <w:rsid w:val="005E0AE8"/>
    <w:rsid w:val="005E14E8"/>
    <w:rsid w:val="005E1757"/>
    <w:rsid w:val="005E1834"/>
    <w:rsid w:val="005E2E74"/>
    <w:rsid w:val="005E4519"/>
    <w:rsid w:val="005E4FCF"/>
    <w:rsid w:val="005E52A0"/>
    <w:rsid w:val="005E53D9"/>
    <w:rsid w:val="005E5898"/>
    <w:rsid w:val="005E5BE0"/>
    <w:rsid w:val="005E63D8"/>
    <w:rsid w:val="005E6612"/>
    <w:rsid w:val="005E695A"/>
    <w:rsid w:val="005E732E"/>
    <w:rsid w:val="005E7914"/>
    <w:rsid w:val="005E7F5A"/>
    <w:rsid w:val="005F0E35"/>
    <w:rsid w:val="005F1A00"/>
    <w:rsid w:val="005F1D68"/>
    <w:rsid w:val="005F1F57"/>
    <w:rsid w:val="005F2028"/>
    <w:rsid w:val="005F2E16"/>
    <w:rsid w:val="005F3878"/>
    <w:rsid w:val="005F3DE0"/>
    <w:rsid w:val="005F53A4"/>
    <w:rsid w:val="005F547C"/>
    <w:rsid w:val="005F5890"/>
    <w:rsid w:val="005F60E6"/>
    <w:rsid w:val="005F6247"/>
    <w:rsid w:val="005F65BE"/>
    <w:rsid w:val="005F6A61"/>
    <w:rsid w:val="005F6DF7"/>
    <w:rsid w:val="005F7237"/>
    <w:rsid w:val="005F792A"/>
    <w:rsid w:val="00600124"/>
    <w:rsid w:val="00600E79"/>
    <w:rsid w:val="00600EE0"/>
    <w:rsid w:val="00600FD4"/>
    <w:rsid w:val="006011F5"/>
    <w:rsid w:val="006012A1"/>
    <w:rsid w:val="006023A6"/>
    <w:rsid w:val="006036F5"/>
    <w:rsid w:val="00604152"/>
    <w:rsid w:val="006049A9"/>
    <w:rsid w:val="00605085"/>
    <w:rsid w:val="00605218"/>
    <w:rsid w:val="00605737"/>
    <w:rsid w:val="006060E5"/>
    <w:rsid w:val="006068F5"/>
    <w:rsid w:val="006073A2"/>
    <w:rsid w:val="006077EA"/>
    <w:rsid w:val="00610954"/>
    <w:rsid w:val="00610FA6"/>
    <w:rsid w:val="006110A1"/>
    <w:rsid w:val="006116D0"/>
    <w:rsid w:val="006118F9"/>
    <w:rsid w:val="00611DEA"/>
    <w:rsid w:val="006122BF"/>
    <w:rsid w:val="0061237A"/>
    <w:rsid w:val="006128B8"/>
    <w:rsid w:val="00612E56"/>
    <w:rsid w:val="006134AA"/>
    <w:rsid w:val="00613908"/>
    <w:rsid w:val="00613AB2"/>
    <w:rsid w:val="00613E1D"/>
    <w:rsid w:val="00613FC3"/>
    <w:rsid w:val="006146F0"/>
    <w:rsid w:val="00614A91"/>
    <w:rsid w:val="00614C44"/>
    <w:rsid w:val="006154DA"/>
    <w:rsid w:val="0061619C"/>
    <w:rsid w:val="00616ACA"/>
    <w:rsid w:val="00616C30"/>
    <w:rsid w:val="006201DB"/>
    <w:rsid w:val="0062039A"/>
    <w:rsid w:val="00620510"/>
    <w:rsid w:val="00620E58"/>
    <w:rsid w:val="0062114A"/>
    <w:rsid w:val="00621299"/>
    <w:rsid w:val="00621611"/>
    <w:rsid w:val="0062247A"/>
    <w:rsid w:val="00622653"/>
    <w:rsid w:val="00622777"/>
    <w:rsid w:val="00622AE5"/>
    <w:rsid w:val="00622B57"/>
    <w:rsid w:val="00622C68"/>
    <w:rsid w:val="00623162"/>
    <w:rsid w:val="006233F2"/>
    <w:rsid w:val="00623A29"/>
    <w:rsid w:val="00624A34"/>
    <w:rsid w:val="00624C0C"/>
    <w:rsid w:val="00624C49"/>
    <w:rsid w:val="006257A9"/>
    <w:rsid w:val="00625BA9"/>
    <w:rsid w:val="00626628"/>
    <w:rsid w:val="00626A2A"/>
    <w:rsid w:val="00626B44"/>
    <w:rsid w:val="0062759F"/>
    <w:rsid w:val="00627B7C"/>
    <w:rsid w:val="006303F2"/>
    <w:rsid w:val="00630B38"/>
    <w:rsid w:val="00630C9E"/>
    <w:rsid w:val="006311AC"/>
    <w:rsid w:val="006312DE"/>
    <w:rsid w:val="00631456"/>
    <w:rsid w:val="006320BE"/>
    <w:rsid w:val="00632245"/>
    <w:rsid w:val="006322B8"/>
    <w:rsid w:val="00632FBC"/>
    <w:rsid w:val="0063356C"/>
    <w:rsid w:val="006338E9"/>
    <w:rsid w:val="0063407B"/>
    <w:rsid w:val="006342AA"/>
    <w:rsid w:val="006349AA"/>
    <w:rsid w:val="00634CF9"/>
    <w:rsid w:val="00634D79"/>
    <w:rsid w:val="006351C0"/>
    <w:rsid w:val="006364D4"/>
    <w:rsid w:val="006373DC"/>
    <w:rsid w:val="0064103F"/>
    <w:rsid w:val="00641633"/>
    <w:rsid w:val="00641C77"/>
    <w:rsid w:val="006425AB"/>
    <w:rsid w:val="00642711"/>
    <w:rsid w:val="006432EB"/>
    <w:rsid w:val="006438B3"/>
    <w:rsid w:val="00643CED"/>
    <w:rsid w:val="00644445"/>
    <w:rsid w:val="00645685"/>
    <w:rsid w:val="006458C6"/>
    <w:rsid w:val="00645961"/>
    <w:rsid w:val="00645FC9"/>
    <w:rsid w:val="006467B8"/>
    <w:rsid w:val="006477AA"/>
    <w:rsid w:val="00647FA3"/>
    <w:rsid w:val="0065003B"/>
    <w:rsid w:val="00650585"/>
    <w:rsid w:val="00650A8C"/>
    <w:rsid w:val="00650B48"/>
    <w:rsid w:val="00651967"/>
    <w:rsid w:val="00651C90"/>
    <w:rsid w:val="00651F69"/>
    <w:rsid w:val="00652CBB"/>
    <w:rsid w:val="00653A2A"/>
    <w:rsid w:val="00654B25"/>
    <w:rsid w:val="00655A23"/>
    <w:rsid w:val="00655DB2"/>
    <w:rsid w:val="00656571"/>
    <w:rsid w:val="006567C8"/>
    <w:rsid w:val="00656CB1"/>
    <w:rsid w:val="00656E0B"/>
    <w:rsid w:val="0066003D"/>
    <w:rsid w:val="006606CB"/>
    <w:rsid w:val="006606FB"/>
    <w:rsid w:val="006609A1"/>
    <w:rsid w:val="00660D6C"/>
    <w:rsid w:val="00660ED0"/>
    <w:rsid w:val="00661935"/>
    <w:rsid w:val="00661C4A"/>
    <w:rsid w:val="006642A4"/>
    <w:rsid w:val="00664462"/>
    <w:rsid w:val="0066485F"/>
    <w:rsid w:val="00665037"/>
    <w:rsid w:val="0066551A"/>
    <w:rsid w:val="00665C08"/>
    <w:rsid w:val="00666341"/>
    <w:rsid w:val="0066650C"/>
    <w:rsid w:val="00666ADE"/>
    <w:rsid w:val="00667906"/>
    <w:rsid w:val="0067021C"/>
    <w:rsid w:val="0067067D"/>
    <w:rsid w:val="00670CFF"/>
    <w:rsid w:val="0067231B"/>
    <w:rsid w:val="00672534"/>
    <w:rsid w:val="00673144"/>
    <w:rsid w:val="00673E0A"/>
    <w:rsid w:val="00673F6C"/>
    <w:rsid w:val="0067448B"/>
    <w:rsid w:val="00675460"/>
    <w:rsid w:val="006759B8"/>
    <w:rsid w:val="00677E8E"/>
    <w:rsid w:val="00677EDF"/>
    <w:rsid w:val="006804B5"/>
    <w:rsid w:val="00680741"/>
    <w:rsid w:val="00680C43"/>
    <w:rsid w:val="00680D04"/>
    <w:rsid w:val="00680DBC"/>
    <w:rsid w:val="00681C81"/>
    <w:rsid w:val="00681DAF"/>
    <w:rsid w:val="00681E21"/>
    <w:rsid w:val="00682387"/>
    <w:rsid w:val="00684148"/>
    <w:rsid w:val="006848AD"/>
    <w:rsid w:val="0068491E"/>
    <w:rsid w:val="0068497E"/>
    <w:rsid w:val="00684A3E"/>
    <w:rsid w:val="00685061"/>
    <w:rsid w:val="00685344"/>
    <w:rsid w:val="00685E76"/>
    <w:rsid w:val="006874F4"/>
    <w:rsid w:val="00687DD2"/>
    <w:rsid w:val="00691484"/>
    <w:rsid w:val="00692168"/>
    <w:rsid w:val="00692C08"/>
    <w:rsid w:val="00692D43"/>
    <w:rsid w:val="00693056"/>
    <w:rsid w:val="006932A7"/>
    <w:rsid w:val="00694084"/>
    <w:rsid w:val="0069545A"/>
    <w:rsid w:val="00695E1D"/>
    <w:rsid w:val="00695E5A"/>
    <w:rsid w:val="0069631F"/>
    <w:rsid w:val="006963A1"/>
    <w:rsid w:val="00696C72"/>
    <w:rsid w:val="00696F8F"/>
    <w:rsid w:val="00697D58"/>
    <w:rsid w:val="006A007C"/>
    <w:rsid w:val="006A103A"/>
    <w:rsid w:val="006A1429"/>
    <w:rsid w:val="006A2367"/>
    <w:rsid w:val="006A2509"/>
    <w:rsid w:val="006A2A39"/>
    <w:rsid w:val="006A30DA"/>
    <w:rsid w:val="006A4664"/>
    <w:rsid w:val="006A621F"/>
    <w:rsid w:val="006A691E"/>
    <w:rsid w:val="006A6CF5"/>
    <w:rsid w:val="006A7783"/>
    <w:rsid w:val="006B04F7"/>
    <w:rsid w:val="006B0847"/>
    <w:rsid w:val="006B1065"/>
    <w:rsid w:val="006B1F00"/>
    <w:rsid w:val="006B2805"/>
    <w:rsid w:val="006B2855"/>
    <w:rsid w:val="006B2FC1"/>
    <w:rsid w:val="006B38E1"/>
    <w:rsid w:val="006B39CA"/>
    <w:rsid w:val="006B3C71"/>
    <w:rsid w:val="006B4183"/>
    <w:rsid w:val="006B4247"/>
    <w:rsid w:val="006B4361"/>
    <w:rsid w:val="006B44C1"/>
    <w:rsid w:val="006B4714"/>
    <w:rsid w:val="006B48DF"/>
    <w:rsid w:val="006B54D1"/>
    <w:rsid w:val="006B58B6"/>
    <w:rsid w:val="006B62E4"/>
    <w:rsid w:val="006B680E"/>
    <w:rsid w:val="006B6EFF"/>
    <w:rsid w:val="006B70F7"/>
    <w:rsid w:val="006C0561"/>
    <w:rsid w:val="006C1164"/>
    <w:rsid w:val="006C153E"/>
    <w:rsid w:val="006C1BC3"/>
    <w:rsid w:val="006C22A0"/>
    <w:rsid w:val="006C3085"/>
    <w:rsid w:val="006C344F"/>
    <w:rsid w:val="006C395E"/>
    <w:rsid w:val="006C3982"/>
    <w:rsid w:val="006C409F"/>
    <w:rsid w:val="006C5131"/>
    <w:rsid w:val="006C5870"/>
    <w:rsid w:val="006C712A"/>
    <w:rsid w:val="006C7569"/>
    <w:rsid w:val="006C7CC0"/>
    <w:rsid w:val="006C7EE5"/>
    <w:rsid w:val="006D038C"/>
    <w:rsid w:val="006D074A"/>
    <w:rsid w:val="006D11AE"/>
    <w:rsid w:val="006D19E1"/>
    <w:rsid w:val="006D2DAF"/>
    <w:rsid w:val="006D321B"/>
    <w:rsid w:val="006D48A2"/>
    <w:rsid w:val="006D4D3E"/>
    <w:rsid w:val="006D6260"/>
    <w:rsid w:val="006D782E"/>
    <w:rsid w:val="006E017F"/>
    <w:rsid w:val="006E0877"/>
    <w:rsid w:val="006E124E"/>
    <w:rsid w:val="006E14FD"/>
    <w:rsid w:val="006E1A21"/>
    <w:rsid w:val="006E1C98"/>
    <w:rsid w:val="006E1D8A"/>
    <w:rsid w:val="006E2C1B"/>
    <w:rsid w:val="006E2F9B"/>
    <w:rsid w:val="006E4256"/>
    <w:rsid w:val="006E466D"/>
    <w:rsid w:val="006E4E73"/>
    <w:rsid w:val="006E4FA0"/>
    <w:rsid w:val="006E5B40"/>
    <w:rsid w:val="006E63DC"/>
    <w:rsid w:val="006E6A64"/>
    <w:rsid w:val="006E7097"/>
    <w:rsid w:val="006F0031"/>
    <w:rsid w:val="006F076F"/>
    <w:rsid w:val="006F0C7A"/>
    <w:rsid w:val="006F1765"/>
    <w:rsid w:val="006F1C01"/>
    <w:rsid w:val="006F2475"/>
    <w:rsid w:val="006F303A"/>
    <w:rsid w:val="006F38FC"/>
    <w:rsid w:val="006F3FD4"/>
    <w:rsid w:val="006F40BB"/>
    <w:rsid w:val="006F467C"/>
    <w:rsid w:val="006F6667"/>
    <w:rsid w:val="006F6ABA"/>
    <w:rsid w:val="006F7EE5"/>
    <w:rsid w:val="00700207"/>
    <w:rsid w:val="0070026F"/>
    <w:rsid w:val="00701454"/>
    <w:rsid w:val="007040F7"/>
    <w:rsid w:val="0070531D"/>
    <w:rsid w:val="00705BDA"/>
    <w:rsid w:val="00706B96"/>
    <w:rsid w:val="007075D3"/>
    <w:rsid w:val="00710690"/>
    <w:rsid w:val="0071082B"/>
    <w:rsid w:val="007108B2"/>
    <w:rsid w:val="00710A9B"/>
    <w:rsid w:val="00711261"/>
    <w:rsid w:val="00711304"/>
    <w:rsid w:val="0071219A"/>
    <w:rsid w:val="00712792"/>
    <w:rsid w:val="00712F5A"/>
    <w:rsid w:val="00713253"/>
    <w:rsid w:val="007134AF"/>
    <w:rsid w:val="00714505"/>
    <w:rsid w:val="0071452C"/>
    <w:rsid w:val="00715406"/>
    <w:rsid w:val="00715424"/>
    <w:rsid w:val="00715690"/>
    <w:rsid w:val="007161CA"/>
    <w:rsid w:val="0071631F"/>
    <w:rsid w:val="00716C39"/>
    <w:rsid w:val="0071763A"/>
    <w:rsid w:val="007200B8"/>
    <w:rsid w:val="0072127A"/>
    <w:rsid w:val="007217F8"/>
    <w:rsid w:val="00721AA9"/>
    <w:rsid w:val="00722542"/>
    <w:rsid w:val="00722A8E"/>
    <w:rsid w:val="00722C70"/>
    <w:rsid w:val="007233B8"/>
    <w:rsid w:val="0072472C"/>
    <w:rsid w:val="00724F40"/>
    <w:rsid w:val="0072525C"/>
    <w:rsid w:val="00725729"/>
    <w:rsid w:val="007258A0"/>
    <w:rsid w:val="00726135"/>
    <w:rsid w:val="00726AB0"/>
    <w:rsid w:val="00726D17"/>
    <w:rsid w:val="007273B4"/>
    <w:rsid w:val="007279E5"/>
    <w:rsid w:val="00727C2B"/>
    <w:rsid w:val="0073037A"/>
    <w:rsid w:val="007308FE"/>
    <w:rsid w:val="00733449"/>
    <w:rsid w:val="00733988"/>
    <w:rsid w:val="00733DC7"/>
    <w:rsid w:val="00733E11"/>
    <w:rsid w:val="00734E92"/>
    <w:rsid w:val="00737360"/>
    <w:rsid w:val="00740E29"/>
    <w:rsid w:val="00741CE7"/>
    <w:rsid w:val="00741D3B"/>
    <w:rsid w:val="00742312"/>
    <w:rsid w:val="007427C0"/>
    <w:rsid w:val="00742994"/>
    <w:rsid w:val="0074324D"/>
    <w:rsid w:val="007439BB"/>
    <w:rsid w:val="00744A83"/>
    <w:rsid w:val="00745029"/>
    <w:rsid w:val="00746086"/>
    <w:rsid w:val="00747DD6"/>
    <w:rsid w:val="00747E2C"/>
    <w:rsid w:val="007507B0"/>
    <w:rsid w:val="00750878"/>
    <w:rsid w:val="00750A79"/>
    <w:rsid w:val="00752908"/>
    <w:rsid w:val="00753462"/>
    <w:rsid w:val="00753AE3"/>
    <w:rsid w:val="00753C4A"/>
    <w:rsid w:val="00753CCA"/>
    <w:rsid w:val="007548F4"/>
    <w:rsid w:val="007553BF"/>
    <w:rsid w:val="007556E5"/>
    <w:rsid w:val="00756567"/>
    <w:rsid w:val="00756B98"/>
    <w:rsid w:val="00756F6C"/>
    <w:rsid w:val="0076119F"/>
    <w:rsid w:val="0076232D"/>
    <w:rsid w:val="00762FF1"/>
    <w:rsid w:val="00763BD8"/>
    <w:rsid w:val="00764317"/>
    <w:rsid w:val="007652C9"/>
    <w:rsid w:val="007653B9"/>
    <w:rsid w:val="007662E2"/>
    <w:rsid w:val="00766422"/>
    <w:rsid w:val="007668F5"/>
    <w:rsid w:val="00766D9E"/>
    <w:rsid w:val="007679FD"/>
    <w:rsid w:val="00767CFE"/>
    <w:rsid w:val="00767E86"/>
    <w:rsid w:val="007700AF"/>
    <w:rsid w:val="00770448"/>
    <w:rsid w:val="00770A20"/>
    <w:rsid w:val="00770A28"/>
    <w:rsid w:val="00771031"/>
    <w:rsid w:val="00771EC8"/>
    <w:rsid w:val="00774AD2"/>
    <w:rsid w:val="007750A5"/>
    <w:rsid w:val="007751F4"/>
    <w:rsid w:val="0077734D"/>
    <w:rsid w:val="007775F5"/>
    <w:rsid w:val="00777721"/>
    <w:rsid w:val="007802C5"/>
    <w:rsid w:val="00780B96"/>
    <w:rsid w:val="007811C7"/>
    <w:rsid w:val="00781905"/>
    <w:rsid w:val="00782785"/>
    <w:rsid w:val="00782BCB"/>
    <w:rsid w:val="00783DC8"/>
    <w:rsid w:val="007841A5"/>
    <w:rsid w:val="0078424F"/>
    <w:rsid w:val="00784690"/>
    <w:rsid w:val="00784A36"/>
    <w:rsid w:val="00784DD9"/>
    <w:rsid w:val="007851A7"/>
    <w:rsid w:val="00785684"/>
    <w:rsid w:val="00786729"/>
    <w:rsid w:val="00787365"/>
    <w:rsid w:val="007875AE"/>
    <w:rsid w:val="00790483"/>
    <w:rsid w:val="00790B74"/>
    <w:rsid w:val="0079271A"/>
    <w:rsid w:val="00793235"/>
    <w:rsid w:val="0079358D"/>
    <w:rsid w:val="007946EE"/>
    <w:rsid w:val="007947E7"/>
    <w:rsid w:val="00795A95"/>
    <w:rsid w:val="00796ADC"/>
    <w:rsid w:val="00796CB1"/>
    <w:rsid w:val="00796D8F"/>
    <w:rsid w:val="00796FF3"/>
    <w:rsid w:val="00797C21"/>
    <w:rsid w:val="007A1083"/>
    <w:rsid w:val="007A121D"/>
    <w:rsid w:val="007A15EB"/>
    <w:rsid w:val="007A1B9F"/>
    <w:rsid w:val="007A1C94"/>
    <w:rsid w:val="007A27C4"/>
    <w:rsid w:val="007A2C1D"/>
    <w:rsid w:val="007A2C43"/>
    <w:rsid w:val="007A2CC9"/>
    <w:rsid w:val="007A3839"/>
    <w:rsid w:val="007A5FEF"/>
    <w:rsid w:val="007A61EC"/>
    <w:rsid w:val="007A6F89"/>
    <w:rsid w:val="007A7560"/>
    <w:rsid w:val="007B0BB8"/>
    <w:rsid w:val="007B0D8A"/>
    <w:rsid w:val="007B115F"/>
    <w:rsid w:val="007B25E8"/>
    <w:rsid w:val="007B2787"/>
    <w:rsid w:val="007B34F4"/>
    <w:rsid w:val="007B3E18"/>
    <w:rsid w:val="007B42D7"/>
    <w:rsid w:val="007B468F"/>
    <w:rsid w:val="007B57D7"/>
    <w:rsid w:val="007B5E3D"/>
    <w:rsid w:val="007B5F37"/>
    <w:rsid w:val="007B6CBC"/>
    <w:rsid w:val="007B744C"/>
    <w:rsid w:val="007C1957"/>
    <w:rsid w:val="007C274F"/>
    <w:rsid w:val="007C389F"/>
    <w:rsid w:val="007C38A8"/>
    <w:rsid w:val="007C3C62"/>
    <w:rsid w:val="007C3F65"/>
    <w:rsid w:val="007C54E1"/>
    <w:rsid w:val="007C610A"/>
    <w:rsid w:val="007C6793"/>
    <w:rsid w:val="007C6B35"/>
    <w:rsid w:val="007C71E2"/>
    <w:rsid w:val="007C71E8"/>
    <w:rsid w:val="007D038D"/>
    <w:rsid w:val="007D0F69"/>
    <w:rsid w:val="007D1857"/>
    <w:rsid w:val="007D1B7C"/>
    <w:rsid w:val="007D2E66"/>
    <w:rsid w:val="007D334E"/>
    <w:rsid w:val="007D35F3"/>
    <w:rsid w:val="007D3AFE"/>
    <w:rsid w:val="007D3DF5"/>
    <w:rsid w:val="007D58D5"/>
    <w:rsid w:val="007D5EBC"/>
    <w:rsid w:val="007D7AA4"/>
    <w:rsid w:val="007D7D55"/>
    <w:rsid w:val="007E0088"/>
    <w:rsid w:val="007E0864"/>
    <w:rsid w:val="007E1110"/>
    <w:rsid w:val="007E1400"/>
    <w:rsid w:val="007E2CD3"/>
    <w:rsid w:val="007E2CEF"/>
    <w:rsid w:val="007E2E36"/>
    <w:rsid w:val="007E2FDD"/>
    <w:rsid w:val="007E3DB3"/>
    <w:rsid w:val="007E5925"/>
    <w:rsid w:val="007E5DEE"/>
    <w:rsid w:val="007E5E11"/>
    <w:rsid w:val="007E6498"/>
    <w:rsid w:val="007E73AC"/>
    <w:rsid w:val="007F1CAD"/>
    <w:rsid w:val="007F2326"/>
    <w:rsid w:val="007F23D8"/>
    <w:rsid w:val="007F3170"/>
    <w:rsid w:val="007F486E"/>
    <w:rsid w:val="007F4B68"/>
    <w:rsid w:val="007F5CA5"/>
    <w:rsid w:val="007F5FF6"/>
    <w:rsid w:val="007F6EAC"/>
    <w:rsid w:val="007F7116"/>
    <w:rsid w:val="007F7720"/>
    <w:rsid w:val="007F7A47"/>
    <w:rsid w:val="008005FE"/>
    <w:rsid w:val="008018E9"/>
    <w:rsid w:val="00801C2B"/>
    <w:rsid w:val="00802664"/>
    <w:rsid w:val="00802763"/>
    <w:rsid w:val="008062BF"/>
    <w:rsid w:val="00806FAD"/>
    <w:rsid w:val="00807875"/>
    <w:rsid w:val="008079FC"/>
    <w:rsid w:val="00807A56"/>
    <w:rsid w:val="008101CE"/>
    <w:rsid w:val="00810275"/>
    <w:rsid w:val="008107C6"/>
    <w:rsid w:val="00810D35"/>
    <w:rsid w:val="00811999"/>
    <w:rsid w:val="0081294E"/>
    <w:rsid w:val="00812AC5"/>
    <w:rsid w:val="00812AD8"/>
    <w:rsid w:val="00812C28"/>
    <w:rsid w:val="008140AA"/>
    <w:rsid w:val="008147E2"/>
    <w:rsid w:val="00815445"/>
    <w:rsid w:val="008156BC"/>
    <w:rsid w:val="00815BC8"/>
    <w:rsid w:val="00816578"/>
    <w:rsid w:val="0081701F"/>
    <w:rsid w:val="00817617"/>
    <w:rsid w:val="00820593"/>
    <w:rsid w:val="008205B9"/>
    <w:rsid w:val="008209D0"/>
    <w:rsid w:val="0082160B"/>
    <w:rsid w:val="008216F7"/>
    <w:rsid w:val="00822734"/>
    <w:rsid w:val="00822CF7"/>
    <w:rsid w:val="008232DF"/>
    <w:rsid w:val="008237F7"/>
    <w:rsid w:val="00823914"/>
    <w:rsid w:val="00823BCA"/>
    <w:rsid w:val="008244B5"/>
    <w:rsid w:val="00825AAE"/>
    <w:rsid w:val="00826D3B"/>
    <w:rsid w:val="00827886"/>
    <w:rsid w:val="008278A5"/>
    <w:rsid w:val="00827B18"/>
    <w:rsid w:val="00830CEB"/>
    <w:rsid w:val="0083110F"/>
    <w:rsid w:val="00831294"/>
    <w:rsid w:val="00832B2A"/>
    <w:rsid w:val="0083344E"/>
    <w:rsid w:val="008334A2"/>
    <w:rsid w:val="00833ACB"/>
    <w:rsid w:val="00833BA2"/>
    <w:rsid w:val="00834119"/>
    <w:rsid w:val="008348E0"/>
    <w:rsid w:val="00834937"/>
    <w:rsid w:val="00834A40"/>
    <w:rsid w:val="00834F72"/>
    <w:rsid w:val="00835A54"/>
    <w:rsid w:val="00836D12"/>
    <w:rsid w:val="00837B96"/>
    <w:rsid w:val="008402FF"/>
    <w:rsid w:val="00840485"/>
    <w:rsid w:val="0084114D"/>
    <w:rsid w:val="008420CF"/>
    <w:rsid w:val="00842380"/>
    <w:rsid w:val="008424A7"/>
    <w:rsid w:val="00843C7B"/>
    <w:rsid w:val="00843E13"/>
    <w:rsid w:val="00843F04"/>
    <w:rsid w:val="0084501C"/>
    <w:rsid w:val="0084580D"/>
    <w:rsid w:val="008458F7"/>
    <w:rsid w:val="00845AB5"/>
    <w:rsid w:val="00845EB9"/>
    <w:rsid w:val="0084696A"/>
    <w:rsid w:val="00846F71"/>
    <w:rsid w:val="00847534"/>
    <w:rsid w:val="00847940"/>
    <w:rsid w:val="00847BA1"/>
    <w:rsid w:val="00847BC0"/>
    <w:rsid w:val="00847E24"/>
    <w:rsid w:val="008500BE"/>
    <w:rsid w:val="008501C1"/>
    <w:rsid w:val="008502F0"/>
    <w:rsid w:val="00852081"/>
    <w:rsid w:val="00852426"/>
    <w:rsid w:val="008525A2"/>
    <w:rsid w:val="008526B1"/>
    <w:rsid w:val="00852897"/>
    <w:rsid w:val="00852E9B"/>
    <w:rsid w:val="00852FEE"/>
    <w:rsid w:val="00853550"/>
    <w:rsid w:val="00853D38"/>
    <w:rsid w:val="00853F45"/>
    <w:rsid w:val="00854B7B"/>
    <w:rsid w:val="00854DEF"/>
    <w:rsid w:val="00854EE4"/>
    <w:rsid w:val="0085520A"/>
    <w:rsid w:val="00855622"/>
    <w:rsid w:val="0085600F"/>
    <w:rsid w:val="00856679"/>
    <w:rsid w:val="00856AC4"/>
    <w:rsid w:val="0085725F"/>
    <w:rsid w:val="008572A2"/>
    <w:rsid w:val="008576F9"/>
    <w:rsid w:val="008578F6"/>
    <w:rsid w:val="00857B3B"/>
    <w:rsid w:val="00857D1C"/>
    <w:rsid w:val="00860D9B"/>
    <w:rsid w:val="00861008"/>
    <w:rsid w:val="00861485"/>
    <w:rsid w:val="0086190C"/>
    <w:rsid w:val="00861FA7"/>
    <w:rsid w:val="00862119"/>
    <w:rsid w:val="008645FC"/>
    <w:rsid w:val="0086474F"/>
    <w:rsid w:val="00864F2E"/>
    <w:rsid w:val="00864FF0"/>
    <w:rsid w:val="00865199"/>
    <w:rsid w:val="00865800"/>
    <w:rsid w:val="008658A7"/>
    <w:rsid w:val="00865DAD"/>
    <w:rsid w:val="00866C6F"/>
    <w:rsid w:val="00866FD2"/>
    <w:rsid w:val="00867B60"/>
    <w:rsid w:val="00870CA3"/>
    <w:rsid w:val="0087156B"/>
    <w:rsid w:val="008716C6"/>
    <w:rsid w:val="00871E76"/>
    <w:rsid w:val="008726EC"/>
    <w:rsid w:val="00872BC3"/>
    <w:rsid w:val="00873C9A"/>
    <w:rsid w:val="00873F6E"/>
    <w:rsid w:val="00874B63"/>
    <w:rsid w:val="00876304"/>
    <w:rsid w:val="00876A6D"/>
    <w:rsid w:val="008779CD"/>
    <w:rsid w:val="00880A1E"/>
    <w:rsid w:val="00880BF7"/>
    <w:rsid w:val="00880D0A"/>
    <w:rsid w:val="008813FB"/>
    <w:rsid w:val="00881652"/>
    <w:rsid w:val="0088201F"/>
    <w:rsid w:val="008824E1"/>
    <w:rsid w:val="00882C73"/>
    <w:rsid w:val="0088326F"/>
    <w:rsid w:val="008836DA"/>
    <w:rsid w:val="00883A3A"/>
    <w:rsid w:val="008849C7"/>
    <w:rsid w:val="00886914"/>
    <w:rsid w:val="00886B69"/>
    <w:rsid w:val="00886EA2"/>
    <w:rsid w:val="00887139"/>
    <w:rsid w:val="00887FC4"/>
    <w:rsid w:val="008905E3"/>
    <w:rsid w:val="00890CF9"/>
    <w:rsid w:val="00890D19"/>
    <w:rsid w:val="0089191D"/>
    <w:rsid w:val="00891EB8"/>
    <w:rsid w:val="0089442A"/>
    <w:rsid w:val="008952D1"/>
    <w:rsid w:val="0089621A"/>
    <w:rsid w:val="00896461"/>
    <w:rsid w:val="00896C1E"/>
    <w:rsid w:val="008970A1"/>
    <w:rsid w:val="00897936"/>
    <w:rsid w:val="00897C0B"/>
    <w:rsid w:val="008A00AD"/>
    <w:rsid w:val="008A0647"/>
    <w:rsid w:val="008A06DF"/>
    <w:rsid w:val="008A0D17"/>
    <w:rsid w:val="008A0DD5"/>
    <w:rsid w:val="008A1118"/>
    <w:rsid w:val="008A1D00"/>
    <w:rsid w:val="008A250A"/>
    <w:rsid w:val="008A35F2"/>
    <w:rsid w:val="008A4830"/>
    <w:rsid w:val="008A5935"/>
    <w:rsid w:val="008A5BD5"/>
    <w:rsid w:val="008A5BF6"/>
    <w:rsid w:val="008A5F31"/>
    <w:rsid w:val="008A60BE"/>
    <w:rsid w:val="008A707D"/>
    <w:rsid w:val="008B026E"/>
    <w:rsid w:val="008B04D0"/>
    <w:rsid w:val="008B0EEB"/>
    <w:rsid w:val="008B0F81"/>
    <w:rsid w:val="008B12A5"/>
    <w:rsid w:val="008B2BAC"/>
    <w:rsid w:val="008B3826"/>
    <w:rsid w:val="008B471B"/>
    <w:rsid w:val="008B5773"/>
    <w:rsid w:val="008B5E2F"/>
    <w:rsid w:val="008B5E88"/>
    <w:rsid w:val="008B619F"/>
    <w:rsid w:val="008B638F"/>
    <w:rsid w:val="008B79A0"/>
    <w:rsid w:val="008C0AA9"/>
    <w:rsid w:val="008C0E87"/>
    <w:rsid w:val="008C1137"/>
    <w:rsid w:val="008C2019"/>
    <w:rsid w:val="008C2E15"/>
    <w:rsid w:val="008C2F25"/>
    <w:rsid w:val="008C3FCF"/>
    <w:rsid w:val="008C5ACB"/>
    <w:rsid w:val="008C6213"/>
    <w:rsid w:val="008C6DBE"/>
    <w:rsid w:val="008C7405"/>
    <w:rsid w:val="008D0654"/>
    <w:rsid w:val="008D1206"/>
    <w:rsid w:val="008D5327"/>
    <w:rsid w:val="008D54D4"/>
    <w:rsid w:val="008D62E9"/>
    <w:rsid w:val="008D6C2D"/>
    <w:rsid w:val="008D75AD"/>
    <w:rsid w:val="008D7881"/>
    <w:rsid w:val="008D7A7D"/>
    <w:rsid w:val="008D7F54"/>
    <w:rsid w:val="008E0E21"/>
    <w:rsid w:val="008E103D"/>
    <w:rsid w:val="008E12B4"/>
    <w:rsid w:val="008E1726"/>
    <w:rsid w:val="008E3036"/>
    <w:rsid w:val="008E399F"/>
    <w:rsid w:val="008E6647"/>
    <w:rsid w:val="008E7EAC"/>
    <w:rsid w:val="008F009F"/>
    <w:rsid w:val="008F0107"/>
    <w:rsid w:val="008F030B"/>
    <w:rsid w:val="008F049F"/>
    <w:rsid w:val="008F1161"/>
    <w:rsid w:val="008F209A"/>
    <w:rsid w:val="008F2219"/>
    <w:rsid w:val="008F373E"/>
    <w:rsid w:val="008F3B6D"/>
    <w:rsid w:val="008F4342"/>
    <w:rsid w:val="008F4B58"/>
    <w:rsid w:val="008F5586"/>
    <w:rsid w:val="008F5A96"/>
    <w:rsid w:val="008F5EBD"/>
    <w:rsid w:val="008F5FDA"/>
    <w:rsid w:val="0090063B"/>
    <w:rsid w:val="0090066A"/>
    <w:rsid w:val="009006E2"/>
    <w:rsid w:val="00901733"/>
    <w:rsid w:val="00901935"/>
    <w:rsid w:val="00901B73"/>
    <w:rsid w:val="00901BA3"/>
    <w:rsid w:val="00902E45"/>
    <w:rsid w:val="00904A64"/>
    <w:rsid w:val="00905019"/>
    <w:rsid w:val="00907668"/>
    <w:rsid w:val="00907D9B"/>
    <w:rsid w:val="00910467"/>
    <w:rsid w:val="00910EB6"/>
    <w:rsid w:val="009111BF"/>
    <w:rsid w:val="00911204"/>
    <w:rsid w:val="00911FAD"/>
    <w:rsid w:val="00912A41"/>
    <w:rsid w:val="00912A9B"/>
    <w:rsid w:val="009138DC"/>
    <w:rsid w:val="00915A3A"/>
    <w:rsid w:val="00917FA3"/>
    <w:rsid w:val="00921797"/>
    <w:rsid w:val="00921AEF"/>
    <w:rsid w:val="00922481"/>
    <w:rsid w:val="00922553"/>
    <w:rsid w:val="00923D12"/>
    <w:rsid w:val="00923ECC"/>
    <w:rsid w:val="00924B26"/>
    <w:rsid w:val="00925EFA"/>
    <w:rsid w:val="0092618E"/>
    <w:rsid w:val="009268DD"/>
    <w:rsid w:val="00926FC6"/>
    <w:rsid w:val="00927B8B"/>
    <w:rsid w:val="00927DE3"/>
    <w:rsid w:val="00930A3A"/>
    <w:rsid w:val="00931CDE"/>
    <w:rsid w:val="00931D5C"/>
    <w:rsid w:val="009324C4"/>
    <w:rsid w:val="00932925"/>
    <w:rsid w:val="00933AF2"/>
    <w:rsid w:val="00934222"/>
    <w:rsid w:val="009346DA"/>
    <w:rsid w:val="00934E4C"/>
    <w:rsid w:val="009356E7"/>
    <w:rsid w:val="009357B5"/>
    <w:rsid w:val="00935D6E"/>
    <w:rsid w:val="009364D3"/>
    <w:rsid w:val="00937125"/>
    <w:rsid w:val="009373AD"/>
    <w:rsid w:val="00940837"/>
    <w:rsid w:val="00940AE2"/>
    <w:rsid w:val="009418F2"/>
    <w:rsid w:val="00941F96"/>
    <w:rsid w:val="00941FC5"/>
    <w:rsid w:val="00942A79"/>
    <w:rsid w:val="009462F8"/>
    <w:rsid w:val="00946481"/>
    <w:rsid w:val="009468EA"/>
    <w:rsid w:val="00946C5C"/>
    <w:rsid w:val="0094731E"/>
    <w:rsid w:val="0094736A"/>
    <w:rsid w:val="00947F62"/>
    <w:rsid w:val="0095060D"/>
    <w:rsid w:val="009507A0"/>
    <w:rsid w:val="009507F9"/>
    <w:rsid w:val="00950EBF"/>
    <w:rsid w:val="00951017"/>
    <w:rsid w:val="00952BAB"/>
    <w:rsid w:val="00952C82"/>
    <w:rsid w:val="00952D52"/>
    <w:rsid w:val="009533B4"/>
    <w:rsid w:val="00954130"/>
    <w:rsid w:val="00954EA3"/>
    <w:rsid w:val="00955025"/>
    <w:rsid w:val="00956385"/>
    <w:rsid w:val="00957270"/>
    <w:rsid w:val="009573E2"/>
    <w:rsid w:val="009609BA"/>
    <w:rsid w:val="00961159"/>
    <w:rsid w:val="0096261C"/>
    <w:rsid w:val="00962735"/>
    <w:rsid w:val="009627B2"/>
    <w:rsid w:val="0096464A"/>
    <w:rsid w:val="00965459"/>
    <w:rsid w:val="009656A0"/>
    <w:rsid w:val="00965DF2"/>
    <w:rsid w:val="00966A14"/>
    <w:rsid w:val="009678D2"/>
    <w:rsid w:val="00967FFC"/>
    <w:rsid w:val="00970B35"/>
    <w:rsid w:val="00970BB8"/>
    <w:rsid w:val="00971195"/>
    <w:rsid w:val="009719CA"/>
    <w:rsid w:val="00971DA4"/>
    <w:rsid w:val="00972F79"/>
    <w:rsid w:val="00973DB1"/>
    <w:rsid w:val="009742CE"/>
    <w:rsid w:val="0097571B"/>
    <w:rsid w:val="009759AE"/>
    <w:rsid w:val="00975D40"/>
    <w:rsid w:val="00976013"/>
    <w:rsid w:val="00976290"/>
    <w:rsid w:val="00977E69"/>
    <w:rsid w:val="00980191"/>
    <w:rsid w:val="00981356"/>
    <w:rsid w:val="009817D2"/>
    <w:rsid w:val="00981FFF"/>
    <w:rsid w:val="009829C8"/>
    <w:rsid w:val="009849DB"/>
    <w:rsid w:val="00984C42"/>
    <w:rsid w:val="0098541D"/>
    <w:rsid w:val="00986189"/>
    <w:rsid w:val="009869C9"/>
    <w:rsid w:val="00986BFE"/>
    <w:rsid w:val="00987C9C"/>
    <w:rsid w:val="0099035B"/>
    <w:rsid w:val="0099066F"/>
    <w:rsid w:val="00991B4C"/>
    <w:rsid w:val="00991C57"/>
    <w:rsid w:val="00992094"/>
    <w:rsid w:val="009923B8"/>
    <w:rsid w:val="00992A65"/>
    <w:rsid w:val="0099478F"/>
    <w:rsid w:val="009964DE"/>
    <w:rsid w:val="009965D1"/>
    <w:rsid w:val="009967FB"/>
    <w:rsid w:val="00996FA2"/>
    <w:rsid w:val="0099702D"/>
    <w:rsid w:val="009973D9"/>
    <w:rsid w:val="0099762F"/>
    <w:rsid w:val="00997827"/>
    <w:rsid w:val="00997B79"/>
    <w:rsid w:val="00997CDE"/>
    <w:rsid w:val="00997F5B"/>
    <w:rsid w:val="009A07BA"/>
    <w:rsid w:val="009A0A4D"/>
    <w:rsid w:val="009A0E16"/>
    <w:rsid w:val="009A1032"/>
    <w:rsid w:val="009A135B"/>
    <w:rsid w:val="009A19D6"/>
    <w:rsid w:val="009A1E29"/>
    <w:rsid w:val="009A20BD"/>
    <w:rsid w:val="009A25A9"/>
    <w:rsid w:val="009A2950"/>
    <w:rsid w:val="009A2C5D"/>
    <w:rsid w:val="009A2CA0"/>
    <w:rsid w:val="009A2E49"/>
    <w:rsid w:val="009A40AE"/>
    <w:rsid w:val="009A40E1"/>
    <w:rsid w:val="009A5CA6"/>
    <w:rsid w:val="009A626C"/>
    <w:rsid w:val="009A72EF"/>
    <w:rsid w:val="009A7AB9"/>
    <w:rsid w:val="009A7C17"/>
    <w:rsid w:val="009A7D8C"/>
    <w:rsid w:val="009B04FC"/>
    <w:rsid w:val="009B06DA"/>
    <w:rsid w:val="009B0850"/>
    <w:rsid w:val="009B1172"/>
    <w:rsid w:val="009B1302"/>
    <w:rsid w:val="009B1620"/>
    <w:rsid w:val="009B166E"/>
    <w:rsid w:val="009B1A4B"/>
    <w:rsid w:val="009B1E7D"/>
    <w:rsid w:val="009B25CC"/>
    <w:rsid w:val="009B38E2"/>
    <w:rsid w:val="009B3C3A"/>
    <w:rsid w:val="009B3C83"/>
    <w:rsid w:val="009B3D86"/>
    <w:rsid w:val="009B3DF2"/>
    <w:rsid w:val="009B403D"/>
    <w:rsid w:val="009B4ED9"/>
    <w:rsid w:val="009B5D94"/>
    <w:rsid w:val="009B5EC2"/>
    <w:rsid w:val="009B6099"/>
    <w:rsid w:val="009B6448"/>
    <w:rsid w:val="009B6593"/>
    <w:rsid w:val="009B65F6"/>
    <w:rsid w:val="009B70D4"/>
    <w:rsid w:val="009B77DF"/>
    <w:rsid w:val="009B7990"/>
    <w:rsid w:val="009B7B40"/>
    <w:rsid w:val="009B7BD7"/>
    <w:rsid w:val="009C00FD"/>
    <w:rsid w:val="009C0201"/>
    <w:rsid w:val="009C0427"/>
    <w:rsid w:val="009C075B"/>
    <w:rsid w:val="009C13B3"/>
    <w:rsid w:val="009C16F7"/>
    <w:rsid w:val="009C2210"/>
    <w:rsid w:val="009C31A4"/>
    <w:rsid w:val="009C31F1"/>
    <w:rsid w:val="009C356B"/>
    <w:rsid w:val="009C3CE8"/>
    <w:rsid w:val="009C4E4A"/>
    <w:rsid w:val="009C5037"/>
    <w:rsid w:val="009C5665"/>
    <w:rsid w:val="009C5E07"/>
    <w:rsid w:val="009C681F"/>
    <w:rsid w:val="009C693A"/>
    <w:rsid w:val="009C7211"/>
    <w:rsid w:val="009C749D"/>
    <w:rsid w:val="009D001B"/>
    <w:rsid w:val="009D00F9"/>
    <w:rsid w:val="009D0B00"/>
    <w:rsid w:val="009D0F40"/>
    <w:rsid w:val="009D14CE"/>
    <w:rsid w:val="009D1595"/>
    <w:rsid w:val="009D1726"/>
    <w:rsid w:val="009D1970"/>
    <w:rsid w:val="009D1BC9"/>
    <w:rsid w:val="009D1C42"/>
    <w:rsid w:val="009D22A7"/>
    <w:rsid w:val="009D29B5"/>
    <w:rsid w:val="009D333C"/>
    <w:rsid w:val="009D393D"/>
    <w:rsid w:val="009D4507"/>
    <w:rsid w:val="009D49AC"/>
    <w:rsid w:val="009D4B2F"/>
    <w:rsid w:val="009D58B1"/>
    <w:rsid w:val="009D6C7B"/>
    <w:rsid w:val="009D7698"/>
    <w:rsid w:val="009D794F"/>
    <w:rsid w:val="009D7BDB"/>
    <w:rsid w:val="009E0618"/>
    <w:rsid w:val="009E0BC0"/>
    <w:rsid w:val="009E0D21"/>
    <w:rsid w:val="009E0DD0"/>
    <w:rsid w:val="009E1AF8"/>
    <w:rsid w:val="009E1DE7"/>
    <w:rsid w:val="009E38D7"/>
    <w:rsid w:val="009E44CB"/>
    <w:rsid w:val="009E477D"/>
    <w:rsid w:val="009E4FFE"/>
    <w:rsid w:val="009E531C"/>
    <w:rsid w:val="009E627E"/>
    <w:rsid w:val="009E7909"/>
    <w:rsid w:val="009F0640"/>
    <w:rsid w:val="009F0700"/>
    <w:rsid w:val="009F0767"/>
    <w:rsid w:val="009F0F6C"/>
    <w:rsid w:val="009F11AA"/>
    <w:rsid w:val="009F1417"/>
    <w:rsid w:val="009F34B4"/>
    <w:rsid w:val="009F3A34"/>
    <w:rsid w:val="009F3A64"/>
    <w:rsid w:val="009F415E"/>
    <w:rsid w:val="009F5C92"/>
    <w:rsid w:val="009F63CC"/>
    <w:rsid w:val="009F6C4E"/>
    <w:rsid w:val="009F7349"/>
    <w:rsid w:val="009F78CD"/>
    <w:rsid w:val="00A003D2"/>
    <w:rsid w:val="00A010A5"/>
    <w:rsid w:val="00A01D71"/>
    <w:rsid w:val="00A01DF2"/>
    <w:rsid w:val="00A01F58"/>
    <w:rsid w:val="00A021A3"/>
    <w:rsid w:val="00A025CA"/>
    <w:rsid w:val="00A0337B"/>
    <w:rsid w:val="00A03452"/>
    <w:rsid w:val="00A036F8"/>
    <w:rsid w:val="00A04213"/>
    <w:rsid w:val="00A048DB"/>
    <w:rsid w:val="00A058BE"/>
    <w:rsid w:val="00A05EE4"/>
    <w:rsid w:val="00A05F72"/>
    <w:rsid w:val="00A06B73"/>
    <w:rsid w:val="00A06F1D"/>
    <w:rsid w:val="00A072A5"/>
    <w:rsid w:val="00A10883"/>
    <w:rsid w:val="00A10A32"/>
    <w:rsid w:val="00A1181E"/>
    <w:rsid w:val="00A124B9"/>
    <w:rsid w:val="00A12F42"/>
    <w:rsid w:val="00A13665"/>
    <w:rsid w:val="00A14AFD"/>
    <w:rsid w:val="00A15127"/>
    <w:rsid w:val="00A20575"/>
    <w:rsid w:val="00A24610"/>
    <w:rsid w:val="00A24611"/>
    <w:rsid w:val="00A25183"/>
    <w:rsid w:val="00A25F07"/>
    <w:rsid w:val="00A260FF"/>
    <w:rsid w:val="00A269C3"/>
    <w:rsid w:val="00A26E01"/>
    <w:rsid w:val="00A271B2"/>
    <w:rsid w:val="00A3046E"/>
    <w:rsid w:val="00A30546"/>
    <w:rsid w:val="00A30CFF"/>
    <w:rsid w:val="00A30DC3"/>
    <w:rsid w:val="00A3125E"/>
    <w:rsid w:val="00A32837"/>
    <w:rsid w:val="00A32E70"/>
    <w:rsid w:val="00A340A3"/>
    <w:rsid w:val="00A34409"/>
    <w:rsid w:val="00A348F3"/>
    <w:rsid w:val="00A34BBD"/>
    <w:rsid w:val="00A34DA6"/>
    <w:rsid w:val="00A35093"/>
    <w:rsid w:val="00A35920"/>
    <w:rsid w:val="00A36119"/>
    <w:rsid w:val="00A36F50"/>
    <w:rsid w:val="00A375BB"/>
    <w:rsid w:val="00A37B02"/>
    <w:rsid w:val="00A37D48"/>
    <w:rsid w:val="00A37FB2"/>
    <w:rsid w:val="00A40371"/>
    <w:rsid w:val="00A4053A"/>
    <w:rsid w:val="00A40A08"/>
    <w:rsid w:val="00A4144F"/>
    <w:rsid w:val="00A41641"/>
    <w:rsid w:val="00A417EF"/>
    <w:rsid w:val="00A41907"/>
    <w:rsid w:val="00A41D28"/>
    <w:rsid w:val="00A4249D"/>
    <w:rsid w:val="00A425C9"/>
    <w:rsid w:val="00A42C6C"/>
    <w:rsid w:val="00A42D42"/>
    <w:rsid w:val="00A42E29"/>
    <w:rsid w:val="00A434E6"/>
    <w:rsid w:val="00A438E0"/>
    <w:rsid w:val="00A44188"/>
    <w:rsid w:val="00A44224"/>
    <w:rsid w:val="00A444DC"/>
    <w:rsid w:val="00A44EEA"/>
    <w:rsid w:val="00A450A8"/>
    <w:rsid w:val="00A4568F"/>
    <w:rsid w:val="00A457A0"/>
    <w:rsid w:val="00A45FC5"/>
    <w:rsid w:val="00A4632C"/>
    <w:rsid w:val="00A465B5"/>
    <w:rsid w:val="00A4720B"/>
    <w:rsid w:val="00A47891"/>
    <w:rsid w:val="00A502C6"/>
    <w:rsid w:val="00A503AC"/>
    <w:rsid w:val="00A507F3"/>
    <w:rsid w:val="00A50D1E"/>
    <w:rsid w:val="00A5187D"/>
    <w:rsid w:val="00A52F95"/>
    <w:rsid w:val="00A53C7F"/>
    <w:rsid w:val="00A5436B"/>
    <w:rsid w:val="00A546D7"/>
    <w:rsid w:val="00A54850"/>
    <w:rsid w:val="00A54E67"/>
    <w:rsid w:val="00A56BD5"/>
    <w:rsid w:val="00A56FA4"/>
    <w:rsid w:val="00A57CCE"/>
    <w:rsid w:val="00A57D57"/>
    <w:rsid w:val="00A6041E"/>
    <w:rsid w:val="00A6078F"/>
    <w:rsid w:val="00A6230C"/>
    <w:rsid w:val="00A62894"/>
    <w:rsid w:val="00A62A16"/>
    <w:rsid w:val="00A6345F"/>
    <w:rsid w:val="00A64819"/>
    <w:rsid w:val="00A66EBE"/>
    <w:rsid w:val="00A67655"/>
    <w:rsid w:val="00A676C8"/>
    <w:rsid w:val="00A677A7"/>
    <w:rsid w:val="00A70B26"/>
    <w:rsid w:val="00A719BF"/>
    <w:rsid w:val="00A71DB8"/>
    <w:rsid w:val="00A723AD"/>
    <w:rsid w:val="00A72603"/>
    <w:rsid w:val="00A7379D"/>
    <w:rsid w:val="00A7470B"/>
    <w:rsid w:val="00A74F91"/>
    <w:rsid w:val="00A75430"/>
    <w:rsid w:val="00A76695"/>
    <w:rsid w:val="00A76D2B"/>
    <w:rsid w:val="00A76FDA"/>
    <w:rsid w:val="00A77524"/>
    <w:rsid w:val="00A81AB0"/>
    <w:rsid w:val="00A8226D"/>
    <w:rsid w:val="00A82760"/>
    <w:rsid w:val="00A82CA8"/>
    <w:rsid w:val="00A82D89"/>
    <w:rsid w:val="00A83EF4"/>
    <w:rsid w:val="00A84EC4"/>
    <w:rsid w:val="00A855A5"/>
    <w:rsid w:val="00A85834"/>
    <w:rsid w:val="00A8599B"/>
    <w:rsid w:val="00A85CFC"/>
    <w:rsid w:val="00A85F9E"/>
    <w:rsid w:val="00A90021"/>
    <w:rsid w:val="00A9015A"/>
    <w:rsid w:val="00A901DA"/>
    <w:rsid w:val="00A90528"/>
    <w:rsid w:val="00A908C2"/>
    <w:rsid w:val="00A90D75"/>
    <w:rsid w:val="00A9100A"/>
    <w:rsid w:val="00A919F4"/>
    <w:rsid w:val="00A92256"/>
    <w:rsid w:val="00A923F4"/>
    <w:rsid w:val="00A92892"/>
    <w:rsid w:val="00A92EC9"/>
    <w:rsid w:val="00A9312F"/>
    <w:rsid w:val="00A93493"/>
    <w:rsid w:val="00A93579"/>
    <w:rsid w:val="00A93A69"/>
    <w:rsid w:val="00A94FF1"/>
    <w:rsid w:val="00A95390"/>
    <w:rsid w:val="00A9607D"/>
    <w:rsid w:val="00A967B5"/>
    <w:rsid w:val="00A96E2A"/>
    <w:rsid w:val="00A96F5A"/>
    <w:rsid w:val="00A97142"/>
    <w:rsid w:val="00A971CE"/>
    <w:rsid w:val="00A97486"/>
    <w:rsid w:val="00A97C12"/>
    <w:rsid w:val="00A97ECC"/>
    <w:rsid w:val="00AA0167"/>
    <w:rsid w:val="00AA0585"/>
    <w:rsid w:val="00AA0FC9"/>
    <w:rsid w:val="00AA1400"/>
    <w:rsid w:val="00AA18AD"/>
    <w:rsid w:val="00AA2551"/>
    <w:rsid w:val="00AA3266"/>
    <w:rsid w:val="00AA3574"/>
    <w:rsid w:val="00AA3690"/>
    <w:rsid w:val="00AA3821"/>
    <w:rsid w:val="00AA3A0B"/>
    <w:rsid w:val="00AA3B9A"/>
    <w:rsid w:val="00AA3F27"/>
    <w:rsid w:val="00AA41BC"/>
    <w:rsid w:val="00AA427E"/>
    <w:rsid w:val="00AA578E"/>
    <w:rsid w:val="00AA5B0B"/>
    <w:rsid w:val="00AA5F3A"/>
    <w:rsid w:val="00AA6EEF"/>
    <w:rsid w:val="00AA703B"/>
    <w:rsid w:val="00AA7EF4"/>
    <w:rsid w:val="00AB00A9"/>
    <w:rsid w:val="00AB07D3"/>
    <w:rsid w:val="00AB09A1"/>
    <w:rsid w:val="00AB0EF2"/>
    <w:rsid w:val="00AB1909"/>
    <w:rsid w:val="00AB1C64"/>
    <w:rsid w:val="00AB2E6C"/>
    <w:rsid w:val="00AB2FCB"/>
    <w:rsid w:val="00AB32E2"/>
    <w:rsid w:val="00AB3726"/>
    <w:rsid w:val="00AB3998"/>
    <w:rsid w:val="00AB3B27"/>
    <w:rsid w:val="00AB3DEF"/>
    <w:rsid w:val="00AB42F6"/>
    <w:rsid w:val="00AB5263"/>
    <w:rsid w:val="00AB6881"/>
    <w:rsid w:val="00AB69A2"/>
    <w:rsid w:val="00AB7510"/>
    <w:rsid w:val="00AC0F65"/>
    <w:rsid w:val="00AC1893"/>
    <w:rsid w:val="00AC1A51"/>
    <w:rsid w:val="00AC20A0"/>
    <w:rsid w:val="00AC2203"/>
    <w:rsid w:val="00AC2559"/>
    <w:rsid w:val="00AC2E0D"/>
    <w:rsid w:val="00AC35C8"/>
    <w:rsid w:val="00AC386B"/>
    <w:rsid w:val="00AC4091"/>
    <w:rsid w:val="00AC421B"/>
    <w:rsid w:val="00AC44AA"/>
    <w:rsid w:val="00AC4AFF"/>
    <w:rsid w:val="00AC4ECD"/>
    <w:rsid w:val="00AC542D"/>
    <w:rsid w:val="00AC5A7A"/>
    <w:rsid w:val="00AC5AF2"/>
    <w:rsid w:val="00AC5BB1"/>
    <w:rsid w:val="00AC6D75"/>
    <w:rsid w:val="00AC71D6"/>
    <w:rsid w:val="00AD175C"/>
    <w:rsid w:val="00AD2584"/>
    <w:rsid w:val="00AD2DAD"/>
    <w:rsid w:val="00AD3BA3"/>
    <w:rsid w:val="00AD4A90"/>
    <w:rsid w:val="00AD5772"/>
    <w:rsid w:val="00AD618D"/>
    <w:rsid w:val="00AD6AE6"/>
    <w:rsid w:val="00AD6C03"/>
    <w:rsid w:val="00AD6CD4"/>
    <w:rsid w:val="00AD735E"/>
    <w:rsid w:val="00AD7895"/>
    <w:rsid w:val="00AD7918"/>
    <w:rsid w:val="00AD7EFE"/>
    <w:rsid w:val="00AE0601"/>
    <w:rsid w:val="00AE0819"/>
    <w:rsid w:val="00AE1A6B"/>
    <w:rsid w:val="00AE2266"/>
    <w:rsid w:val="00AE2300"/>
    <w:rsid w:val="00AE2476"/>
    <w:rsid w:val="00AE274E"/>
    <w:rsid w:val="00AE300A"/>
    <w:rsid w:val="00AE441E"/>
    <w:rsid w:val="00AE4641"/>
    <w:rsid w:val="00AE4AC0"/>
    <w:rsid w:val="00AE4B01"/>
    <w:rsid w:val="00AE4F5E"/>
    <w:rsid w:val="00AE56F2"/>
    <w:rsid w:val="00AE67B2"/>
    <w:rsid w:val="00AE6D67"/>
    <w:rsid w:val="00AE70CE"/>
    <w:rsid w:val="00AE7E5F"/>
    <w:rsid w:val="00AF09A1"/>
    <w:rsid w:val="00AF10A3"/>
    <w:rsid w:val="00AF1908"/>
    <w:rsid w:val="00AF2745"/>
    <w:rsid w:val="00AF3472"/>
    <w:rsid w:val="00AF36D0"/>
    <w:rsid w:val="00AF38FC"/>
    <w:rsid w:val="00AF3F59"/>
    <w:rsid w:val="00AF4A57"/>
    <w:rsid w:val="00AF7946"/>
    <w:rsid w:val="00AF7ADB"/>
    <w:rsid w:val="00B01EFE"/>
    <w:rsid w:val="00B024A0"/>
    <w:rsid w:val="00B028C5"/>
    <w:rsid w:val="00B02AF8"/>
    <w:rsid w:val="00B02F1F"/>
    <w:rsid w:val="00B03764"/>
    <w:rsid w:val="00B03888"/>
    <w:rsid w:val="00B03BC1"/>
    <w:rsid w:val="00B03E71"/>
    <w:rsid w:val="00B044BB"/>
    <w:rsid w:val="00B04A35"/>
    <w:rsid w:val="00B04B5D"/>
    <w:rsid w:val="00B05601"/>
    <w:rsid w:val="00B05E16"/>
    <w:rsid w:val="00B06030"/>
    <w:rsid w:val="00B075E7"/>
    <w:rsid w:val="00B07BB4"/>
    <w:rsid w:val="00B10650"/>
    <w:rsid w:val="00B109B0"/>
    <w:rsid w:val="00B11099"/>
    <w:rsid w:val="00B11539"/>
    <w:rsid w:val="00B12805"/>
    <w:rsid w:val="00B1314A"/>
    <w:rsid w:val="00B13B12"/>
    <w:rsid w:val="00B14323"/>
    <w:rsid w:val="00B14658"/>
    <w:rsid w:val="00B14784"/>
    <w:rsid w:val="00B14A80"/>
    <w:rsid w:val="00B1679A"/>
    <w:rsid w:val="00B172EB"/>
    <w:rsid w:val="00B17763"/>
    <w:rsid w:val="00B20708"/>
    <w:rsid w:val="00B219FB"/>
    <w:rsid w:val="00B21A60"/>
    <w:rsid w:val="00B2237B"/>
    <w:rsid w:val="00B22782"/>
    <w:rsid w:val="00B22CC5"/>
    <w:rsid w:val="00B23C1A"/>
    <w:rsid w:val="00B253D2"/>
    <w:rsid w:val="00B25AD0"/>
    <w:rsid w:val="00B25D48"/>
    <w:rsid w:val="00B27863"/>
    <w:rsid w:val="00B27AA4"/>
    <w:rsid w:val="00B27E7C"/>
    <w:rsid w:val="00B301C7"/>
    <w:rsid w:val="00B30AF6"/>
    <w:rsid w:val="00B30E20"/>
    <w:rsid w:val="00B3154D"/>
    <w:rsid w:val="00B3169B"/>
    <w:rsid w:val="00B32C2F"/>
    <w:rsid w:val="00B32C70"/>
    <w:rsid w:val="00B33B65"/>
    <w:rsid w:val="00B3446F"/>
    <w:rsid w:val="00B345BA"/>
    <w:rsid w:val="00B34749"/>
    <w:rsid w:val="00B34C3F"/>
    <w:rsid w:val="00B352CB"/>
    <w:rsid w:val="00B35311"/>
    <w:rsid w:val="00B3581E"/>
    <w:rsid w:val="00B3623D"/>
    <w:rsid w:val="00B36729"/>
    <w:rsid w:val="00B36BBD"/>
    <w:rsid w:val="00B370F6"/>
    <w:rsid w:val="00B3772B"/>
    <w:rsid w:val="00B37A2B"/>
    <w:rsid w:val="00B4004B"/>
    <w:rsid w:val="00B400FF"/>
    <w:rsid w:val="00B40E81"/>
    <w:rsid w:val="00B4177B"/>
    <w:rsid w:val="00B417A9"/>
    <w:rsid w:val="00B41DA2"/>
    <w:rsid w:val="00B43037"/>
    <w:rsid w:val="00B4319A"/>
    <w:rsid w:val="00B4337C"/>
    <w:rsid w:val="00B4381F"/>
    <w:rsid w:val="00B4395C"/>
    <w:rsid w:val="00B43E67"/>
    <w:rsid w:val="00B43EEC"/>
    <w:rsid w:val="00B458A9"/>
    <w:rsid w:val="00B459FB"/>
    <w:rsid w:val="00B45CAE"/>
    <w:rsid w:val="00B45FB3"/>
    <w:rsid w:val="00B46115"/>
    <w:rsid w:val="00B46290"/>
    <w:rsid w:val="00B46FD4"/>
    <w:rsid w:val="00B47C19"/>
    <w:rsid w:val="00B50CB4"/>
    <w:rsid w:val="00B5171D"/>
    <w:rsid w:val="00B51ED3"/>
    <w:rsid w:val="00B52623"/>
    <w:rsid w:val="00B52828"/>
    <w:rsid w:val="00B52F2A"/>
    <w:rsid w:val="00B533CE"/>
    <w:rsid w:val="00B540BF"/>
    <w:rsid w:val="00B54A58"/>
    <w:rsid w:val="00B55554"/>
    <w:rsid w:val="00B55D01"/>
    <w:rsid w:val="00B56567"/>
    <w:rsid w:val="00B57277"/>
    <w:rsid w:val="00B57377"/>
    <w:rsid w:val="00B5761A"/>
    <w:rsid w:val="00B60D03"/>
    <w:rsid w:val="00B61448"/>
    <w:rsid w:val="00B61B00"/>
    <w:rsid w:val="00B61DA1"/>
    <w:rsid w:val="00B620A5"/>
    <w:rsid w:val="00B622DA"/>
    <w:rsid w:val="00B62AB7"/>
    <w:rsid w:val="00B63240"/>
    <w:rsid w:val="00B63291"/>
    <w:rsid w:val="00B63454"/>
    <w:rsid w:val="00B63712"/>
    <w:rsid w:val="00B63D70"/>
    <w:rsid w:val="00B6426B"/>
    <w:rsid w:val="00B64F79"/>
    <w:rsid w:val="00B65927"/>
    <w:rsid w:val="00B66367"/>
    <w:rsid w:val="00B67367"/>
    <w:rsid w:val="00B67541"/>
    <w:rsid w:val="00B67CDB"/>
    <w:rsid w:val="00B70116"/>
    <w:rsid w:val="00B70420"/>
    <w:rsid w:val="00B70920"/>
    <w:rsid w:val="00B7152E"/>
    <w:rsid w:val="00B72B78"/>
    <w:rsid w:val="00B73640"/>
    <w:rsid w:val="00B73856"/>
    <w:rsid w:val="00B7407E"/>
    <w:rsid w:val="00B74106"/>
    <w:rsid w:val="00B7423F"/>
    <w:rsid w:val="00B747C9"/>
    <w:rsid w:val="00B756F7"/>
    <w:rsid w:val="00B757C1"/>
    <w:rsid w:val="00B75803"/>
    <w:rsid w:val="00B75EE6"/>
    <w:rsid w:val="00B766F4"/>
    <w:rsid w:val="00B76913"/>
    <w:rsid w:val="00B76D9C"/>
    <w:rsid w:val="00B81254"/>
    <w:rsid w:val="00B81961"/>
    <w:rsid w:val="00B82E7D"/>
    <w:rsid w:val="00B838E1"/>
    <w:rsid w:val="00B83CE9"/>
    <w:rsid w:val="00B83FF1"/>
    <w:rsid w:val="00B8534A"/>
    <w:rsid w:val="00B85F03"/>
    <w:rsid w:val="00B869AC"/>
    <w:rsid w:val="00B87773"/>
    <w:rsid w:val="00B9070F"/>
    <w:rsid w:val="00B91592"/>
    <w:rsid w:val="00B916B0"/>
    <w:rsid w:val="00B92088"/>
    <w:rsid w:val="00B922A0"/>
    <w:rsid w:val="00B9276D"/>
    <w:rsid w:val="00B92F57"/>
    <w:rsid w:val="00B93E1C"/>
    <w:rsid w:val="00B94785"/>
    <w:rsid w:val="00B94CE6"/>
    <w:rsid w:val="00B94DD9"/>
    <w:rsid w:val="00B95116"/>
    <w:rsid w:val="00B95B66"/>
    <w:rsid w:val="00B95C92"/>
    <w:rsid w:val="00B95EE7"/>
    <w:rsid w:val="00B95F08"/>
    <w:rsid w:val="00B967B4"/>
    <w:rsid w:val="00B9776B"/>
    <w:rsid w:val="00B97A1B"/>
    <w:rsid w:val="00B97E62"/>
    <w:rsid w:val="00BA153A"/>
    <w:rsid w:val="00BA19F4"/>
    <w:rsid w:val="00BA1FF3"/>
    <w:rsid w:val="00BA25B2"/>
    <w:rsid w:val="00BA2C34"/>
    <w:rsid w:val="00BA2FDB"/>
    <w:rsid w:val="00BA4B70"/>
    <w:rsid w:val="00BA4C9D"/>
    <w:rsid w:val="00BA4CB7"/>
    <w:rsid w:val="00BA4D25"/>
    <w:rsid w:val="00BA4DD4"/>
    <w:rsid w:val="00BA526A"/>
    <w:rsid w:val="00BA5DF7"/>
    <w:rsid w:val="00BA6BBD"/>
    <w:rsid w:val="00BA6C9F"/>
    <w:rsid w:val="00BA7204"/>
    <w:rsid w:val="00BA7233"/>
    <w:rsid w:val="00BA7F52"/>
    <w:rsid w:val="00BA7F78"/>
    <w:rsid w:val="00BB03E6"/>
    <w:rsid w:val="00BB0C68"/>
    <w:rsid w:val="00BB169E"/>
    <w:rsid w:val="00BB1769"/>
    <w:rsid w:val="00BB1BAC"/>
    <w:rsid w:val="00BB1CAD"/>
    <w:rsid w:val="00BB3B62"/>
    <w:rsid w:val="00BB411B"/>
    <w:rsid w:val="00BB443D"/>
    <w:rsid w:val="00BB4855"/>
    <w:rsid w:val="00BB4CD8"/>
    <w:rsid w:val="00BB518C"/>
    <w:rsid w:val="00BB5638"/>
    <w:rsid w:val="00BB591B"/>
    <w:rsid w:val="00BB60BB"/>
    <w:rsid w:val="00BB6702"/>
    <w:rsid w:val="00BB7B5E"/>
    <w:rsid w:val="00BC34DB"/>
    <w:rsid w:val="00BC3EB6"/>
    <w:rsid w:val="00BC3F8D"/>
    <w:rsid w:val="00BC45BD"/>
    <w:rsid w:val="00BC4B80"/>
    <w:rsid w:val="00BC4D32"/>
    <w:rsid w:val="00BC4EEF"/>
    <w:rsid w:val="00BC533C"/>
    <w:rsid w:val="00BC54F5"/>
    <w:rsid w:val="00BC5A54"/>
    <w:rsid w:val="00BC75B2"/>
    <w:rsid w:val="00BD195C"/>
    <w:rsid w:val="00BD1FE4"/>
    <w:rsid w:val="00BD2C36"/>
    <w:rsid w:val="00BD31C4"/>
    <w:rsid w:val="00BD35AF"/>
    <w:rsid w:val="00BD379E"/>
    <w:rsid w:val="00BD3E6B"/>
    <w:rsid w:val="00BD3F5D"/>
    <w:rsid w:val="00BD437B"/>
    <w:rsid w:val="00BD43F4"/>
    <w:rsid w:val="00BD44B1"/>
    <w:rsid w:val="00BD4B28"/>
    <w:rsid w:val="00BD5887"/>
    <w:rsid w:val="00BD5E9F"/>
    <w:rsid w:val="00BD6183"/>
    <w:rsid w:val="00BD6D28"/>
    <w:rsid w:val="00BD73D5"/>
    <w:rsid w:val="00BE03EC"/>
    <w:rsid w:val="00BE0CD2"/>
    <w:rsid w:val="00BE0CF0"/>
    <w:rsid w:val="00BE1A5D"/>
    <w:rsid w:val="00BE1F59"/>
    <w:rsid w:val="00BE2738"/>
    <w:rsid w:val="00BE297B"/>
    <w:rsid w:val="00BE3614"/>
    <w:rsid w:val="00BE39B0"/>
    <w:rsid w:val="00BE505C"/>
    <w:rsid w:val="00BE53CC"/>
    <w:rsid w:val="00BE5E6D"/>
    <w:rsid w:val="00BE5F61"/>
    <w:rsid w:val="00BE6250"/>
    <w:rsid w:val="00BE6B0B"/>
    <w:rsid w:val="00BE7164"/>
    <w:rsid w:val="00BE75DC"/>
    <w:rsid w:val="00BF0A13"/>
    <w:rsid w:val="00BF1503"/>
    <w:rsid w:val="00BF2290"/>
    <w:rsid w:val="00BF31AE"/>
    <w:rsid w:val="00BF39A5"/>
    <w:rsid w:val="00BF3F60"/>
    <w:rsid w:val="00BF439D"/>
    <w:rsid w:val="00BF4F4C"/>
    <w:rsid w:val="00BF526D"/>
    <w:rsid w:val="00BF550E"/>
    <w:rsid w:val="00BF5D47"/>
    <w:rsid w:val="00BF5D82"/>
    <w:rsid w:val="00BF715D"/>
    <w:rsid w:val="00BF79FF"/>
    <w:rsid w:val="00C002A0"/>
    <w:rsid w:val="00C0071C"/>
    <w:rsid w:val="00C01B9E"/>
    <w:rsid w:val="00C0251C"/>
    <w:rsid w:val="00C03345"/>
    <w:rsid w:val="00C03B28"/>
    <w:rsid w:val="00C03F59"/>
    <w:rsid w:val="00C04079"/>
    <w:rsid w:val="00C04B15"/>
    <w:rsid w:val="00C063B2"/>
    <w:rsid w:val="00C06BBA"/>
    <w:rsid w:val="00C07EB6"/>
    <w:rsid w:val="00C10F20"/>
    <w:rsid w:val="00C1153B"/>
    <w:rsid w:val="00C11A65"/>
    <w:rsid w:val="00C12AD7"/>
    <w:rsid w:val="00C1467C"/>
    <w:rsid w:val="00C14E49"/>
    <w:rsid w:val="00C151E8"/>
    <w:rsid w:val="00C162CA"/>
    <w:rsid w:val="00C16EDD"/>
    <w:rsid w:val="00C1757C"/>
    <w:rsid w:val="00C175B4"/>
    <w:rsid w:val="00C202A7"/>
    <w:rsid w:val="00C20BDD"/>
    <w:rsid w:val="00C20FD4"/>
    <w:rsid w:val="00C211FD"/>
    <w:rsid w:val="00C2157F"/>
    <w:rsid w:val="00C22013"/>
    <w:rsid w:val="00C225B6"/>
    <w:rsid w:val="00C231CC"/>
    <w:rsid w:val="00C2350C"/>
    <w:rsid w:val="00C239BC"/>
    <w:rsid w:val="00C23A0C"/>
    <w:rsid w:val="00C23C8D"/>
    <w:rsid w:val="00C24087"/>
    <w:rsid w:val="00C256A9"/>
    <w:rsid w:val="00C25BA7"/>
    <w:rsid w:val="00C2746C"/>
    <w:rsid w:val="00C307ED"/>
    <w:rsid w:val="00C30B6B"/>
    <w:rsid w:val="00C3270B"/>
    <w:rsid w:val="00C337B3"/>
    <w:rsid w:val="00C33D19"/>
    <w:rsid w:val="00C33FC1"/>
    <w:rsid w:val="00C34D0E"/>
    <w:rsid w:val="00C350B8"/>
    <w:rsid w:val="00C356F3"/>
    <w:rsid w:val="00C3768C"/>
    <w:rsid w:val="00C37CF6"/>
    <w:rsid w:val="00C37D2C"/>
    <w:rsid w:val="00C40AE3"/>
    <w:rsid w:val="00C41212"/>
    <w:rsid w:val="00C41664"/>
    <w:rsid w:val="00C41AA4"/>
    <w:rsid w:val="00C41D8E"/>
    <w:rsid w:val="00C42825"/>
    <w:rsid w:val="00C4299D"/>
    <w:rsid w:val="00C436EF"/>
    <w:rsid w:val="00C43E18"/>
    <w:rsid w:val="00C44609"/>
    <w:rsid w:val="00C44853"/>
    <w:rsid w:val="00C4490A"/>
    <w:rsid w:val="00C45174"/>
    <w:rsid w:val="00C451B7"/>
    <w:rsid w:val="00C45203"/>
    <w:rsid w:val="00C46CDD"/>
    <w:rsid w:val="00C47020"/>
    <w:rsid w:val="00C47659"/>
    <w:rsid w:val="00C50AE0"/>
    <w:rsid w:val="00C50C39"/>
    <w:rsid w:val="00C51198"/>
    <w:rsid w:val="00C51394"/>
    <w:rsid w:val="00C52357"/>
    <w:rsid w:val="00C52360"/>
    <w:rsid w:val="00C53D8C"/>
    <w:rsid w:val="00C54157"/>
    <w:rsid w:val="00C5469F"/>
    <w:rsid w:val="00C54A91"/>
    <w:rsid w:val="00C5525F"/>
    <w:rsid w:val="00C55584"/>
    <w:rsid w:val="00C564B6"/>
    <w:rsid w:val="00C5684B"/>
    <w:rsid w:val="00C570F1"/>
    <w:rsid w:val="00C57891"/>
    <w:rsid w:val="00C57EBC"/>
    <w:rsid w:val="00C6076B"/>
    <w:rsid w:val="00C60A81"/>
    <w:rsid w:val="00C61A1C"/>
    <w:rsid w:val="00C61C4D"/>
    <w:rsid w:val="00C6203B"/>
    <w:rsid w:val="00C62441"/>
    <w:rsid w:val="00C63052"/>
    <w:rsid w:val="00C63062"/>
    <w:rsid w:val="00C64DFD"/>
    <w:rsid w:val="00C6534A"/>
    <w:rsid w:val="00C6545C"/>
    <w:rsid w:val="00C65708"/>
    <w:rsid w:val="00C659BE"/>
    <w:rsid w:val="00C661EE"/>
    <w:rsid w:val="00C66555"/>
    <w:rsid w:val="00C66D09"/>
    <w:rsid w:val="00C67CFB"/>
    <w:rsid w:val="00C70A7A"/>
    <w:rsid w:val="00C71448"/>
    <w:rsid w:val="00C7191C"/>
    <w:rsid w:val="00C71FD8"/>
    <w:rsid w:val="00C736B5"/>
    <w:rsid w:val="00C74FBC"/>
    <w:rsid w:val="00C75397"/>
    <w:rsid w:val="00C75468"/>
    <w:rsid w:val="00C754FC"/>
    <w:rsid w:val="00C755C4"/>
    <w:rsid w:val="00C756AE"/>
    <w:rsid w:val="00C75C1C"/>
    <w:rsid w:val="00C75E3B"/>
    <w:rsid w:val="00C75F74"/>
    <w:rsid w:val="00C76CB8"/>
    <w:rsid w:val="00C77CEF"/>
    <w:rsid w:val="00C80069"/>
    <w:rsid w:val="00C801F3"/>
    <w:rsid w:val="00C803B8"/>
    <w:rsid w:val="00C806AD"/>
    <w:rsid w:val="00C81219"/>
    <w:rsid w:val="00C81A2D"/>
    <w:rsid w:val="00C81F4C"/>
    <w:rsid w:val="00C82AE3"/>
    <w:rsid w:val="00C83865"/>
    <w:rsid w:val="00C83EC7"/>
    <w:rsid w:val="00C84622"/>
    <w:rsid w:val="00C85893"/>
    <w:rsid w:val="00C86279"/>
    <w:rsid w:val="00C86BB5"/>
    <w:rsid w:val="00C86F7A"/>
    <w:rsid w:val="00C87926"/>
    <w:rsid w:val="00C90C07"/>
    <w:rsid w:val="00C911F3"/>
    <w:rsid w:val="00C91C47"/>
    <w:rsid w:val="00C92387"/>
    <w:rsid w:val="00C9333D"/>
    <w:rsid w:val="00C94670"/>
    <w:rsid w:val="00C94BE6"/>
    <w:rsid w:val="00C96F13"/>
    <w:rsid w:val="00C97DA3"/>
    <w:rsid w:val="00CA0D53"/>
    <w:rsid w:val="00CA0E19"/>
    <w:rsid w:val="00CA1DCD"/>
    <w:rsid w:val="00CA210B"/>
    <w:rsid w:val="00CA24DB"/>
    <w:rsid w:val="00CA28D5"/>
    <w:rsid w:val="00CA29E4"/>
    <w:rsid w:val="00CA2A5C"/>
    <w:rsid w:val="00CA3F7B"/>
    <w:rsid w:val="00CA4232"/>
    <w:rsid w:val="00CA4B73"/>
    <w:rsid w:val="00CA52CB"/>
    <w:rsid w:val="00CA5518"/>
    <w:rsid w:val="00CA63EB"/>
    <w:rsid w:val="00CA69AF"/>
    <w:rsid w:val="00CA69B0"/>
    <w:rsid w:val="00CA7487"/>
    <w:rsid w:val="00CA7605"/>
    <w:rsid w:val="00CA7E46"/>
    <w:rsid w:val="00CA7EBB"/>
    <w:rsid w:val="00CB026B"/>
    <w:rsid w:val="00CB03A8"/>
    <w:rsid w:val="00CB0C3C"/>
    <w:rsid w:val="00CB0F26"/>
    <w:rsid w:val="00CB179B"/>
    <w:rsid w:val="00CB18BA"/>
    <w:rsid w:val="00CB1F24"/>
    <w:rsid w:val="00CB221C"/>
    <w:rsid w:val="00CB26A3"/>
    <w:rsid w:val="00CB2C31"/>
    <w:rsid w:val="00CB314A"/>
    <w:rsid w:val="00CB317D"/>
    <w:rsid w:val="00CB3212"/>
    <w:rsid w:val="00CB3A5F"/>
    <w:rsid w:val="00CB4722"/>
    <w:rsid w:val="00CB4CE6"/>
    <w:rsid w:val="00CB5E6A"/>
    <w:rsid w:val="00CB5EAE"/>
    <w:rsid w:val="00CB62A2"/>
    <w:rsid w:val="00CC13D8"/>
    <w:rsid w:val="00CC1B73"/>
    <w:rsid w:val="00CC1D49"/>
    <w:rsid w:val="00CC2232"/>
    <w:rsid w:val="00CC23FC"/>
    <w:rsid w:val="00CC3D67"/>
    <w:rsid w:val="00CC4763"/>
    <w:rsid w:val="00CC4B41"/>
    <w:rsid w:val="00CC4E18"/>
    <w:rsid w:val="00CC5230"/>
    <w:rsid w:val="00CC5555"/>
    <w:rsid w:val="00CC5A3A"/>
    <w:rsid w:val="00CC5A6C"/>
    <w:rsid w:val="00CC5EE6"/>
    <w:rsid w:val="00CC715C"/>
    <w:rsid w:val="00CC7C74"/>
    <w:rsid w:val="00CD02CE"/>
    <w:rsid w:val="00CD167E"/>
    <w:rsid w:val="00CD1E6B"/>
    <w:rsid w:val="00CD31E9"/>
    <w:rsid w:val="00CD3BD8"/>
    <w:rsid w:val="00CD3F7D"/>
    <w:rsid w:val="00CD46FF"/>
    <w:rsid w:val="00CD649D"/>
    <w:rsid w:val="00CD775A"/>
    <w:rsid w:val="00CD77FC"/>
    <w:rsid w:val="00CD7E5D"/>
    <w:rsid w:val="00CE103C"/>
    <w:rsid w:val="00CE3ADA"/>
    <w:rsid w:val="00CE3D29"/>
    <w:rsid w:val="00CE49A2"/>
    <w:rsid w:val="00CE4C35"/>
    <w:rsid w:val="00CE52FB"/>
    <w:rsid w:val="00CE5DB0"/>
    <w:rsid w:val="00CE5E11"/>
    <w:rsid w:val="00CE5FD9"/>
    <w:rsid w:val="00CE7B0E"/>
    <w:rsid w:val="00CE7DD4"/>
    <w:rsid w:val="00CE7F8B"/>
    <w:rsid w:val="00CF1105"/>
    <w:rsid w:val="00CF1240"/>
    <w:rsid w:val="00CF2F10"/>
    <w:rsid w:val="00CF2F44"/>
    <w:rsid w:val="00CF3C57"/>
    <w:rsid w:val="00CF3D37"/>
    <w:rsid w:val="00CF496E"/>
    <w:rsid w:val="00CF66FA"/>
    <w:rsid w:val="00CF778B"/>
    <w:rsid w:val="00CF7D86"/>
    <w:rsid w:val="00D00F81"/>
    <w:rsid w:val="00D0111D"/>
    <w:rsid w:val="00D015E9"/>
    <w:rsid w:val="00D019FC"/>
    <w:rsid w:val="00D01EF6"/>
    <w:rsid w:val="00D01F10"/>
    <w:rsid w:val="00D020AC"/>
    <w:rsid w:val="00D022DA"/>
    <w:rsid w:val="00D0332F"/>
    <w:rsid w:val="00D03831"/>
    <w:rsid w:val="00D03BA6"/>
    <w:rsid w:val="00D03EBA"/>
    <w:rsid w:val="00D051D7"/>
    <w:rsid w:val="00D05C37"/>
    <w:rsid w:val="00D06004"/>
    <w:rsid w:val="00D075F5"/>
    <w:rsid w:val="00D13718"/>
    <w:rsid w:val="00D146FF"/>
    <w:rsid w:val="00D147D9"/>
    <w:rsid w:val="00D148BC"/>
    <w:rsid w:val="00D16B82"/>
    <w:rsid w:val="00D16D8E"/>
    <w:rsid w:val="00D16DD1"/>
    <w:rsid w:val="00D179C1"/>
    <w:rsid w:val="00D17D3C"/>
    <w:rsid w:val="00D20435"/>
    <w:rsid w:val="00D22954"/>
    <w:rsid w:val="00D22D4A"/>
    <w:rsid w:val="00D23C88"/>
    <w:rsid w:val="00D23F22"/>
    <w:rsid w:val="00D24590"/>
    <w:rsid w:val="00D24902"/>
    <w:rsid w:val="00D25B55"/>
    <w:rsid w:val="00D26BE0"/>
    <w:rsid w:val="00D27A8E"/>
    <w:rsid w:val="00D27B40"/>
    <w:rsid w:val="00D27CF1"/>
    <w:rsid w:val="00D30348"/>
    <w:rsid w:val="00D30C72"/>
    <w:rsid w:val="00D31754"/>
    <w:rsid w:val="00D31CFE"/>
    <w:rsid w:val="00D324F9"/>
    <w:rsid w:val="00D3282C"/>
    <w:rsid w:val="00D32CBC"/>
    <w:rsid w:val="00D3373B"/>
    <w:rsid w:val="00D33A74"/>
    <w:rsid w:val="00D341CC"/>
    <w:rsid w:val="00D3511F"/>
    <w:rsid w:val="00D3517B"/>
    <w:rsid w:val="00D355FB"/>
    <w:rsid w:val="00D3589D"/>
    <w:rsid w:val="00D35E77"/>
    <w:rsid w:val="00D36136"/>
    <w:rsid w:val="00D364D0"/>
    <w:rsid w:val="00D36DF6"/>
    <w:rsid w:val="00D37670"/>
    <w:rsid w:val="00D3773A"/>
    <w:rsid w:val="00D37823"/>
    <w:rsid w:val="00D40145"/>
    <w:rsid w:val="00D407B2"/>
    <w:rsid w:val="00D40F32"/>
    <w:rsid w:val="00D41808"/>
    <w:rsid w:val="00D42CE2"/>
    <w:rsid w:val="00D4350C"/>
    <w:rsid w:val="00D43664"/>
    <w:rsid w:val="00D43693"/>
    <w:rsid w:val="00D44191"/>
    <w:rsid w:val="00D44342"/>
    <w:rsid w:val="00D445C0"/>
    <w:rsid w:val="00D44A09"/>
    <w:rsid w:val="00D44ACC"/>
    <w:rsid w:val="00D450A5"/>
    <w:rsid w:val="00D45A09"/>
    <w:rsid w:val="00D47A08"/>
    <w:rsid w:val="00D47C7B"/>
    <w:rsid w:val="00D47D52"/>
    <w:rsid w:val="00D504DB"/>
    <w:rsid w:val="00D50587"/>
    <w:rsid w:val="00D50887"/>
    <w:rsid w:val="00D50A3C"/>
    <w:rsid w:val="00D5203F"/>
    <w:rsid w:val="00D52104"/>
    <w:rsid w:val="00D52133"/>
    <w:rsid w:val="00D52197"/>
    <w:rsid w:val="00D52266"/>
    <w:rsid w:val="00D52C59"/>
    <w:rsid w:val="00D53984"/>
    <w:rsid w:val="00D53D9D"/>
    <w:rsid w:val="00D546F6"/>
    <w:rsid w:val="00D5487B"/>
    <w:rsid w:val="00D551F1"/>
    <w:rsid w:val="00D55919"/>
    <w:rsid w:val="00D5644E"/>
    <w:rsid w:val="00D5650F"/>
    <w:rsid w:val="00D56985"/>
    <w:rsid w:val="00D602D2"/>
    <w:rsid w:val="00D60A99"/>
    <w:rsid w:val="00D60DB4"/>
    <w:rsid w:val="00D620A2"/>
    <w:rsid w:val="00D62693"/>
    <w:rsid w:val="00D63B26"/>
    <w:rsid w:val="00D63B62"/>
    <w:rsid w:val="00D63D4D"/>
    <w:rsid w:val="00D64249"/>
    <w:rsid w:val="00D645BC"/>
    <w:rsid w:val="00D66E63"/>
    <w:rsid w:val="00D67E3A"/>
    <w:rsid w:val="00D7018C"/>
    <w:rsid w:val="00D70769"/>
    <w:rsid w:val="00D712B3"/>
    <w:rsid w:val="00D71CBB"/>
    <w:rsid w:val="00D73824"/>
    <w:rsid w:val="00D74158"/>
    <w:rsid w:val="00D74825"/>
    <w:rsid w:val="00D74EE3"/>
    <w:rsid w:val="00D750A6"/>
    <w:rsid w:val="00D763A2"/>
    <w:rsid w:val="00D76D0B"/>
    <w:rsid w:val="00D76D12"/>
    <w:rsid w:val="00D7708B"/>
    <w:rsid w:val="00D77387"/>
    <w:rsid w:val="00D77B06"/>
    <w:rsid w:val="00D77B14"/>
    <w:rsid w:val="00D812F5"/>
    <w:rsid w:val="00D81F31"/>
    <w:rsid w:val="00D82611"/>
    <w:rsid w:val="00D8272C"/>
    <w:rsid w:val="00D8308A"/>
    <w:rsid w:val="00D85821"/>
    <w:rsid w:val="00D86227"/>
    <w:rsid w:val="00D86990"/>
    <w:rsid w:val="00D86EEF"/>
    <w:rsid w:val="00D87363"/>
    <w:rsid w:val="00D904C8"/>
    <w:rsid w:val="00D91616"/>
    <w:rsid w:val="00D9257B"/>
    <w:rsid w:val="00D92A75"/>
    <w:rsid w:val="00D92A8D"/>
    <w:rsid w:val="00D93E80"/>
    <w:rsid w:val="00D94395"/>
    <w:rsid w:val="00D947A7"/>
    <w:rsid w:val="00D94C07"/>
    <w:rsid w:val="00D95070"/>
    <w:rsid w:val="00D95A55"/>
    <w:rsid w:val="00D95B19"/>
    <w:rsid w:val="00D95CEC"/>
    <w:rsid w:val="00D9609C"/>
    <w:rsid w:val="00D973EF"/>
    <w:rsid w:val="00DA0103"/>
    <w:rsid w:val="00DA047E"/>
    <w:rsid w:val="00DA0545"/>
    <w:rsid w:val="00DA0649"/>
    <w:rsid w:val="00DA2E9C"/>
    <w:rsid w:val="00DA3D6D"/>
    <w:rsid w:val="00DA6DF1"/>
    <w:rsid w:val="00DA7299"/>
    <w:rsid w:val="00DB1D92"/>
    <w:rsid w:val="00DB222B"/>
    <w:rsid w:val="00DB2F24"/>
    <w:rsid w:val="00DB31EE"/>
    <w:rsid w:val="00DB352F"/>
    <w:rsid w:val="00DB484B"/>
    <w:rsid w:val="00DB491C"/>
    <w:rsid w:val="00DB49A7"/>
    <w:rsid w:val="00DB55FC"/>
    <w:rsid w:val="00DB5B22"/>
    <w:rsid w:val="00DB6874"/>
    <w:rsid w:val="00DB6D7F"/>
    <w:rsid w:val="00DB7927"/>
    <w:rsid w:val="00DB7991"/>
    <w:rsid w:val="00DC1103"/>
    <w:rsid w:val="00DC1255"/>
    <w:rsid w:val="00DC1C09"/>
    <w:rsid w:val="00DC1C23"/>
    <w:rsid w:val="00DC2B23"/>
    <w:rsid w:val="00DC2CE4"/>
    <w:rsid w:val="00DC2F6C"/>
    <w:rsid w:val="00DC30F0"/>
    <w:rsid w:val="00DC3248"/>
    <w:rsid w:val="00DC4FDF"/>
    <w:rsid w:val="00DC54F5"/>
    <w:rsid w:val="00DC57FA"/>
    <w:rsid w:val="00DC5F28"/>
    <w:rsid w:val="00DC6046"/>
    <w:rsid w:val="00DC646F"/>
    <w:rsid w:val="00DC6D6D"/>
    <w:rsid w:val="00DC7038"/>
    <w:rsid w:val="00DC7793"/>
    <w:rsid w:val="00DD06D5"/>
    <w:rsid w:val="00DD1345"/>
    <w:rsid w:val="00DD14A1"/>
    <w:rsid w:val="00DD1EA7"/>
    <w:rsid w:val="00DD3169"/>
    <w:rsid w:val="00DD3A75"/>
    <w:rsid w:val="00DD4061"/>
    <w:rsid w:val="00DD4203"/>
    <w:rsid w:val="00DD424E"/>
    <w:rsid w:val="00DD4904"/>
    <w:rsid w:val="00DD4AE8"/>
    <w:rsid w:val="00DD518F"/>
    <w:rsid w:val="00DD5BFC"/>
    <w:rsid w:val="00DD692A"/>
    <w:rsid w:val="00DD6A5C"/>
    <w:rsid w:val="00DD7E8D"/>
    <w:rsid w:val="00DE0234"/>
    <w:rsid w:val="00DE0A02"/>
    <w:rsid w:val="00DE145B"/>
    <w:rsid w:val="00DE32F5"/>
    <w:rsid w:val="00DE3E69"/>
    <w:rsid w:val="00DE4272"/>
    <w:rsid w:val="00DE5673"/>
    <w:rsid w:val="00DE5867"/>
    <w:rsid w:val="00DE6661"/>
    <w:rsid w:val="00DE68B3"/>
    <w:rsid w:val="00DE6C07"/>
    <w:rsid w:val="00DE7CCF"/>
    <w:rsid w:val="00DF0524"/>
    <w:rsid w:val="00DF12E9"/>
    <w:rsid w:val="00DF130B"/>
    <w:rsid w:val="00DF306F"/>
    <w:rsid w:val="00DF30E9"/>
    <w:rsid w:val="00DF32BB"/>
    <w:rsid w:val="00DF3391"/>
    <w:rsid w:val="00DF3C79"/>
    <w:rsid w:val="00DF4A05"/>
    <w:rsid w:val="00DF4BD4"/>
    <w:rsid w:val="00DF4CD3"/>
    <w:rsid w:val="00DF5995"/>
    <w:rsid w:val="00DF5D27"/>
    <w:rsid w:val="00DF674A"/>
    <w:rsid w:val="00DF711A"/>
    <w:rsid w:val="00DF7614"/>
    <w:rsid w:val="00E0018E"/>
    <w:rsid w:val="00E01776"/>
    <w:rsid w:val="00E01E48"/>
    <w:rsid w:val="00E01FFC"/>
    <w:rsid w:val="00E02EC8"/>
    <w:rsid w:val="00E03D74"/>
    <w:rsid w:val="00E05565"/>
    <w:rsid w:val="00E05F5E"/>
    <w:rsid w:val="00E0703C"/>
    <w:rsid w:val="00E1072E"/>
    <w:rsid w:val="00E10A67"/>
    <w:rsid w:val="00E11641"/>
    <w:rsid w:val="00E11DC1"/>
    <w:rsid w:val="00E12087"/>
    <w:rsid w:val="00E1238F"/>
    <w:rsid w:val="00E123A9"/>
    <w:rsid w:val="00E12952"/>
    <w:rsid w:val="00E12D21"/>
    <w:rsid w:val="00E13CBA"/>
    <w:rsid w:val="00E1458D"/>
    <w:rsid w:val="00E14CBF"/>
    <w:rsid w:val="00E14DA6"/>
    <w:rsid w:val="00E1528A"/>
    <w:rsid w:val="00E15A9C"/>
    <w:rsid w:val="00E15C5A"/>
    <w:rsid w:val="00E15C98"/>
    <w:rsid w:val="00E15F8A"/>
    <w:rsid w:val="00E162DC"/>
    <w:rsid w:val="00E16EDA"/>
    <w:rsid w:val="00E171D2"/>
    <w:rsid w:val="00E2156A"/>
    <w:rsid w:val="00E23FA5"/>
    <w:rsid w:val="00E250D2"/>
    <w:rsid w:val="00E261E0"/>
    <w:rsid w:val="00E262C1"/>
    <w:rsid w:val="00E264D0"/>
    <w:rsid w:val="00E2652A"/>
    <w:rsid w:val="00E27590"/>
    <w:rsid w:val="00E27765"/>
    <w:rsid w:val="00E27AF6"/>
    <w:rsid w:val="00E306B7"/>
    <w:rsid w:val="00E31D0E"/>
    <w:rsid w:val="00E324F2"/>
    <w:rsid w:val="00E345B3"/>
    <w:rsid w:val="00E35A4A"/>
    <w:rsid w:val="00E35D1F"/>
    <w:rsid w:val="00E36F89"/>
    <w:rsid w:val="00E36FD3"/>
    <w:rsid w:val="00E37B83"/>
    <w:rsid w:val="00E37CDF"/>
    <w:rsid w:val="00E401E9"/>
    <w:rsid w:val="00E40E8E"/>
    <w:rsid w:val="00E42757"/>
    <w:rsid w:val="00E428AD"/>
    <w:rsid w:val="00E42F16"/>
    <w:rsid w:val="00E42F55"/>
    <w:rsid w:val="00E43046"/>
    <w:rsid w:val="00E43EED"/>
    <w:rsid w:val="00E47C76"/>
    <w:rsid w:val="00E47E02"/>
    <w:rsid w:val="00E5089C"/>
    <w:rsid w:val="00E50C00"/>
    <w:rsid w:val="00E521D4"/>
    <w:rsid w:val="00E52204"/>
    <w:rsid w:val="00E54656"/>
    <w:rsid w:val="00E547FC"/>
    <w:rsid w:val="00E55965"/>
    <w:rsid w:val="00E55BAD"/>
    <w:rsid w:val="00E55C92"/>
    <w:rsid w:val="00E55F59"/>
    <w:rsid w:val="00E56DB7"/>
    <w:rsid w:val="00E578A4"/>
    <w:rsid w:val="00E57F7A"/>
    <w:rsid w:val="00E616CA"/>
    <w:rsid w:val="00E61F3E"/>
    <w:rsid w:val="00E636A8"/>
    <w:rsid w:val="00E637A3"/>
    <w:rsid w:val="00E63BA4"/>
    <w:rsid w:val="00E64D84"/>
    <w:rsid w:val="00E666C2"/>
    <w:rsid w:val="00E66BBA"/>
    <w:rsid w:val="00E672D0"/>
    <w:rsid w:val="00E67D38"/>
    <w:rsid w:val="00E71263"/>
    <w:rsid w:val="00E71C3D"/>
    <w:rsid w:val="00E71D02"/>
    <w:rsid w:val="00E73C40"/>
    <w:rsid w:val="00E73CA1"/>
    <w:rsid w:val="00E7434F"/>
    <w:rsid w:val="00E74479"/>
    <w:rsid w:val="00E75D1E"/>
    <w:rsid w:val="00E75D46"/>
    <w:rsid w:val="00E777A1"/>
    <w:rsid w:val="00E80229"/>
    <w:rsid w:val="00E80B32"/>
    <w:rsid w:val="00E80C59"/>
    <w:rsid w:val="00E80E87"/>
    <w:rsid w:val="00E81476"/>
    <w:rsid w:val="00E81BFA"/>
    <w:rsid w:val="00E824E4"/>
    <w:rsid w:val="00E82787"/>
    <w:rsid w:val="00E82925"/>
    <w:rsid w:val="00E831F9"/>
    <w:rsid w:val="00E8373D"/>
    <w:rsid w:val="00E843A2"/>
    <w:rsid w:val="00E84F98"/>
    <w:rsid w:val="00E852B2"/>
    <w:rsid w:val="00E86203"/>
    <w:rsid w:val="00E866A7"/>
    <w:rsid w:val="00E869AA"/>
    <w:rsid w:val="00E86DC8"/>
    <w:rsid w:val="00E8787F"/>
    <w:rsid w:val="00E903EA"/>
    <w:rsid w:val="00E90D6C"/>
    <w:rsid w:val="00E91D5D"/>
    <w:rsid w:val="00E93417"/>
    <w:rsid w:val="00E9359C"/>
    <w:rsid w:val="00E95091"/>
    <w:rsid w:val="00E95394"/>
    <w:rsid w:val="00E953A9"/>
    <w:rsid w:val="00E95DC1"/>
    <w:rsid w:val="00E96446"/>
    <w:rsid w:val="00E964AE"/>
    <w:rsid w:val="00E9684F"/>
    <w:rsid w:val="00E96F5A"/>
    <w:rsid w:val="00E976ED"/>
    <w:rsid w:val="00E97AD0"/>
    <w:rsid w:val="00EA009C"/>
    <w:rsid w:val="00EA15EB"/>
    <w:rsid w:val="00EA1AC4"/>
    <w:rsid w:val="00EA2325"/>
    <w:rsid w:val="00EA2A46"/>
    <w:rsid w:val="00EA2A68"/>
    <w:rsid w:val="00EA2EAF"/>
    <w:rsid w:val="00EA3248"/>
    <w:rsid w:val="00EA3CC2"/>
    <w:rsid w:val="00EA3DAD"/>
    <w:rsid w:val="00EA4F56"/>
    <w:rsid w:val="00EA533B"/>
    <w:rsid w:val="00EA58C3"/>
    <w:rsid w:val="00EA5CD4"/>
    <w:rsid w:val="00EA5F14"/>
    <w:rsid w:val="00EA5F8A"/>
    <w:rsid w:val="00EA6404"/>
    <w:rsid w:val="00EA693A"/>
    <w:rsid w:val="00EA6B38"/>
    <w:rsid w:val="00EA6C99"/>
    <w:rsid w:val="00EA6CE8"/>
    <w:rsid w:val="00EA76EE"/>
    <w:rsid w:val="00EA77B4"/>
    <w:rsid w:val="00EB075F"/>
    <w:rsid w:val="00EB0A6A"/>
    <w:rsid w:val="00EB2776"/>
    <w:rsid w:val="00EB3118"/>
    <w:rsid w:val="00EB33F9"/>
    <w:rsid w:val="00EB41AC"/>
    <w:rsid w:val="00EB41B8"/>
    <w:rsid w:val="00EB4258"/>
    <w:rsid w:val="00EB4689"/>
    <w:rsid w:val="00EB49AC"/>
    <w:rsid w:val="00EB49C5"/>
    <w:rsid w:val="00EB4BFA"/>
    <w:rsid w:val="00EB5284"/>
    <w:rsid w:val="00EB5774"/>
    <w:rsid w:val="00EB5A66"/>
    <w:rsid w:val="00EB6965"/>
    <w:rsid w:val="00EB6A09"/>
    <w:rsid w:val="00EB7016"/>
    <w:rsid w:val="00EB768D"/>
    <w:rsid w:val="00EB76D3"/>
    <w:rsid w:val="00EC0CDD"/>
    <w:rsid w:val="00EC0F8A"/>
    <w:rsid w:val="00EC13A6"/>
    <w:rsid w:val="00EC1F05"/>
    <w:rsid w:val="00EC29ED"/>
    <w:rsid w:val="00EC2B16"/>
    <w:rsid w:val="00EC2E19"/>
    <w:rsid w:val="00EC2F03"/>
    <w:rsid w:val="00EC338B"/>
    <w:rsid w:val="00EC3679"/>
    <w:rsid w:val="00EC474A"/>
    <w:rsid w:val="00EC580F"/>
    <w:rsid w:val="00EC6323"/>
    <w:rsid w:val="00EC638A"/>
    <w:rsid w:val="00EC735D"/>
    <w:rsid w:val="00EC74EA"/>
    <w:rsid w:val="00ED0002"/>
    <w:rsid w:val="00ED0D92"/>
    <w:rsid w:val="00ED0FEE"/>
    <w:rsid w:val="00ED1951"/>
    <w:rsid w:val="00ED1ACB"/>
    <w:rsid w:val="00ED25CE"/>
    <w:rsid w:val="00ED2F4B"/>
    <w:rsid w:val="00ED3309"/>
    <w:rsid w:val="00ED4176"/>
    <w:rsid w:val="00ED45A3"/>
    <w:rsid w:val="00ED478B"/>
    <w:rsid w:val="00ED52FC"/>
    <w:rsid w:val="00ED5D1C"/>
    <w:rsid w:val="00ED6F37"/>
    <w:rsid w:val="00ED7292"/>
    <w:rsid w:val="00EE050D"/>
    <w:rsid w:val="00EE12FB"/>
    <w:rsid w:val="00EE1CD9"/>
    <w:rsid w:val="00EE3011"/>
    <w:rsid w:val="00EE3C47"/>
    <w:rsid w:val="00EE4339"/>
    <w:rsid w:val="00EE4474"/>
    <w:rsid w:val="00EE505F"/>
    <w:rsid w:val="00EE7D15"/>
    <w:rsid w:val="00EE7F69"/>
    <w:rsid w:val="00EF02DA"/>
    <w:rsid w:val="00EF0C67"/>
    <w:rsid w:val="00EF17C0"/>
    <w:rsid w:val="00EF1A5E"/>
    <w:rsid w:val="00EF1BDF"/>
    <w:rsid w:val="00EF2862"/>
    <w:rsid w:val="00EF3096"/>
    <w:rsid w:val="00EF329A"/>
    <w:rsid w:val="00EF593D"/>
    <w:rsid w:val="00EF66BE"/>
    <w:rsid w:val="00EF6FBE"/>
    <w:rsid w:val="00EF7146"/>
    <w:rsid w:val="00EF7429"/>
    <w:rsid w:val="00EF74E0"/>
    <w:rsid w:val="00EF7C33"/>
    <w:rsid w:val="00F00235"/>
    <w:rsid w:val="00F00AE0"/>
    <w:rsid w:val="00F01217"/>
    <w:rsid w:val="00F019FF"/>
    <w:rsid w:val="00F0293B"/>
    <w:rsid w:val="00F0326A"/>
    <w:rsid w:val="00F03350"/>
    <w:rsid w:val="00F036CB"/>
    <w:rsid w:val="00F03D33"/>
    <w:rsid w:val="00F0443D"/>
    <w:rsid w:val="00F045AF"/>
    <w:rsid w:val="00F04D98"/>
    <w:rsid w:val="00F052F1"/>
    <w:rsid w:val="00F05450"/>
    <w:rsid w:val="00F062B6"/>
    <w:rsid w:val="00F072A0"/>
    <w:rsid w:val="00F1043E"/>
    <w:rsid w:val="00F10E5A"/>
    <w:rsid w:val="00F116D8"/>
    <w:rsid w:val="00F118E6"/>
    <w:rsid w:val="00F11E81"/>
    <w:rsid w:val="00F12064"/>
    <w:rsid w:val="00F126BC"/>
    <w:rsid w:val="00F12730"/>
    <w:rsid w:val="00F14129"/>
    <w:rsid w:val="00F14FC7"/>
    <w:rsid w:val="00F15C90"/>
    <w:rsid w:val="00F16328"/>
    <w:rsid w:val="00F1654E"/>
    <w:rsid w:val="00F165BD"/>
    <w:rsid w:val="00F16742"/>
    <w:rsid w:val="00F16B8F"/>
    <w:rsid w:val="00F20FBE"/>
    <w:rsid w:val="00F21271"/>
    <w:rsid w:val="00F21366"/>
    <w:rsid w:val="00F21686"/>
    <w:rsid w:val="00F22CEE"/>
    <w:rsid w:val="00F2376E"/>
    <w:rsid w:val="00F23972"/>
    <w:rsid w:val="00F24110"/>
    <w:rsid w:val="00F24438"/>
    <w:rsid w:val="00F2544E"/>
    <w:rsid w:val="00F25822"/>
    <w:rsid w:val="00F26047"/>
    <w:rsid w:val="00F26470"/>
    <w:rsid w:val="00F2791E"/>
    <w:rsid w:val="00F30083"/>
    <w:rsid w:val="00F30778"/>
    <w:rsid w:val="00F3101C"/>
    <w:rsid w:val="00F314A8"/>
    <w:rsid w:val="00F3183B"/>
    <w:rsid w:val="00F31C63"/>
    <w:rsid w:val="00F32A5B"/>
    <w:rsid w:val="00F32FA7"/>
    <w:rsid w:val="00F33018"/>
    <w:rsid w:val="00F330FF"/>
    <w:rsid w:val="00F333F5"/>
    <w:rsid w:val="00F3348D"/>
    <w:rsid w:val="00F33D9C"/>
    <w:rsid w:val="00F34B41"/>
    <w:rsid w:val="00F35906"/>
    <w:rsid w:val="00F35EAA"/>
    <w:rsid w:val="00F36274"/>
    <w:rsid w:val="00F3691A"/>
    <w:rsid w:val="00F36D6B"/>
    <w:rsid w:val="00F3754B"/>
    <w:rsid w:val="00F37B9C"/>
    <w:rsid w:val="00F37C17"/>
    <w:rsid w:val="00F40114"/>
    <w:rsid w:val="00F40225"/>
    <w:rsid w:val="00F4063C"/>
    <w:rsid w:val="00F40F5D"/>
    <w:rsid w:val="00F4137D"/>
    <w:rsid w:val="00F420F4"/>
    <w:rsid w:val="00F42252"/>
    <w:rsid w:val="00F4300E"/>
    <w:rsid w:val="00F4368B"/>
    <w:rsid w:val="00F437EA"/>
    <w:rsid w:val="00F43AAB"/>
    <w:rsid w:val="00F43E3E"/>
    <w:rsid w:val="00F447B4"/>
    <w:rsid w:val="00F45B88"/>
    <w:rsid w:val="00F45E59"/>
    <w:rsid w:val="00F460C5"/>
    <w:rsid w:val="00F462C6"/>
    <w:rsid w:val="00F46EE4"/>
    <w:rsid w:val="00F4713E"/>
    <w:rsid w:val="00F4753E"/>
    <w:rsid w:val="00F4771E"/>
    <w:rsid w:val="00F478F5"/>
    <w:rsid w:val="00F51064"/>
    <w:rsid w:val="00F51506"/>
    <w:rsid w:val="00F52493"/>
    <w:rsid w:val="00F5306C"/>
    <w:rsid w:val="00F533CC"/>
    <w:rsid w:val="00F53735"/>
    <w:rsid w:val="00F538D9"/>
    <w:rsid w:val="00F55392"/>
    <w:rsid w:val="00F55A56"/>
    <w:rsid w:val="00F56485"/>
    <w:rsid w:val="00F56F87"/>
    <w:rsid w:val="00F57513"/>
    <w:rsid w:val="00F57569"/>
    <w:rsid w:val="00F6003A"/>
    <w:rsid w:val="00F61966"/>
    <w:rsid w:val="00F619FA"/>
    <w:rsid w:val="00F62118"/>
    <w:rsid w:val="00F62BF9"/>
    <w:rsid w:val="00F62D7F"/>
    <w:rsid w:val="00F638F6"/>
    <w:rsid w:val="00F63929"/>
    <w:rsid w:val="00F646E0"/>
    <w:rsid w:val="00F64DF7"/>
    <w:rsid w:val="00F64E0B"/>
    <w:rsid w:val="00F65628"/>
    <w:rsid w:val="00F6579A"/>
    <w:rsid w:val="00F663F8"/>
    <w:rsid w:val="00F7240C"/>
    <w:rsid w:val="00F7249B"/>
    <w:rsid w:val="00F7341B"/>
    <w:rsid w:val="00F739DC"/>
    <w:rsid w:val="00F73B90"/>
    <w:rsid w:val="00F73DFA"/>
    <w:rsid w:val="00F74393"/>
    <w:rsid w:val="00F74560"/>
    <w:rsid w:val="00F746DB"/>
    <w:rsid w:val="00F75166"/>
    <w:rsid w:val="00F75238"/>
    <w:rsid w:val="00F7567A"/>
    <w:rsid w:val="00F7573C"/>
    <w:rsid w:val="00F75B27"/>
    <w:rsid w:val="00F75CC0"/>
    <w:rsid w:val="00F76422"/>
    <w:rsid w:val="00F7705C"/>
    <w:rsid w:val="00F77A90"/>
    <w:rsid w:val="00F8032E"/>
    <w:rsid w:val="00F82088"/>
    <w:rsid w:val="00F8328C"/>
    <w:rsid w:val="00F838A8"/>
    <w:rsid w:val="00F84F63"/>
    <w:rsid w:val="00F8611C"/>
    <w:rsid w:val="00F871EC"/>
    <w:rsid w:val="00F87287"/>
    <w:rsid w:val="00F87B7A"/>
    <w:rsid w:val="00F9095B"/>
    <w:rsid w:val="00F90B65"/>
    <w:rsid w:val="00F90BA9"/>
    <w:rsid w:val="00F9124F"/>
    <w:rsid w:val="00F91505"/>
    <w:rsid w:val="00F917A6"/>
    <w:rsid w:val="00F919B0"/>
    <w:rsid w:val="00F91CFC"/>
    <w:rsid w:val="00F91E1C"/>
    <w:rsid w:val="00F925AC"/>
    <w:rsid w:val="00F92C38"/>
    <w:rsid w:val="00F93859"/>
    <w:rsid w:val="00F93BB7"/>
    <w:rsid w:val="00F943B9"/>
    <w:rsid w:val="00F9599C"/>
    <w:rsid w:val="00F95EB3"/>
    <w:rsid w:val="00F970D8"/>
    <w:rsid w:val="00F97B51"/>
    <w:rsid w:val="00F97C20"/>
    <w:rsid w:val="00FA04E5"/>
    <w:rsid w:val="00FA1910"/>
    <w:rsid w:val="00FA1EA0"/>
    <w:rsid w:val="00FA232D"/>
    <w:rsid w:val="00FA3AD6"/>
    <w:rsid w:val="00FA3E7E"/>
    <w:rsid w:val="00FA429C"/>
    <w:rsid w:val="00FA432F"/>
    <w:rsid w:val="00FA4C88"/>
    <w:rsid w:val="00FA5936"/>
    <w:rsid w:val="00FA6908"/>
    <w:rsid w:val="00FA6C2D"/>
    <w:rsid w:val="00FA6E2D"/>
    <w:rsid w:val="00FA7749"/>
    <w:rsid w:val="00FA7D5F"/>
    <w:rsid w:val="00FB087B"/>
    <w:rsid w:val="00FB14AB"/>
    <w:rsid w:val="00FB1A84"/>
    <w:rsid w:val="00FB234D"/>
    <w:rsid w:val="00FB313E"/>
    <w:rsid w:val="00FB3C9D"/>
    <w:rsid w:val="00FB3E99"/>
    <w:rsid w:val="00FB468B"/>
    <w:rsid w:val="00FB5220"/>
    <w:rsid w:val="00FB5C29"/>
    <w:rsid w:val="00FB65AE"/>
    <w:rsid w:val="00FB7F75"/>
    <w:rsid w:val="00FC06C3"/>
    <w:rsid w:val="00FC1485"/>
    <w:rsid w:val="00FC2B1B"/>
    <w:rsid w:val="00FC33C8"/>
    <w:rsid w:val="00FC3F14"/>
    <w:rsid w:val="00FC41C8"/>
    <w:rsid w:val="00FC4C36"/>
    <w:rsid w:val="00FC57D6"/>
    <w:rsid w:val="00FC6549"/>
    <w:rsid w:val="00FC677F"/>
    <w:rsid w:val="00FC6C49"/>
    <w:rsid w:val="00FC6C71"/>
    <w:rsid w:val="00FC726A"/>
    <w:rsid w:val="00FC74B3"/>
    <w:rsid w:val="00FC7BEC"/>
    <w:rsid w:val="00FD171B"/>
    <w:rsid w:val="00FD2617"/>
    <w:rsid w:val="00FD276A"/>
    <w:rsid w:val="00FD2963"/>
    <w:rsid w:val="00FD4049"/>
    <w:rsid w:val="00FD4350"/>
    <w:rsid w:val="00FD4661"/>
    <w:rsid w:val="00FD571C"/>
    <w:rsid w:val="00FD6CE5"/>
    <w:rsid w:val="00FD71EB"/>
    <w:rsid w:val="00FE085C"/>
    <w:rsid w:val="00FE0F84"/>
    <w:rsid w:val="00FE12F4"/>
    <w:rsid w:val="00FE1D0B"/>
    <w:rsid w:val="00FE1E7B"/>
    <w:rsid w:val="00FE263C"/>
    <w:rsid w:val="00FE2A77"/>
    <w:rsid w:val="00FE2DBA"/>
    <w:rsid w:val="00FE2E47"/>
    <w:rsid w:val="00FE3A65"/>
    <w:rsid w:val="00FE3CDD"/>
    <w:rsid w:val="00FE3CE9"/>
    <w:rsid w:val="00FE4129"/>
    <w:rsid w:val="00FE41C9"/>
    <w:rsid w:val="00FE46BC"/>
    <w:rsid w:val="00FE4D8E"/>
    <w:rsid w:val="00FE5014"/>
    <w:rsid w:val="00FE5109"/>
    <w:rsid w:val="00FE513C"/>
    <w:rsid w:val="00FE5449"/>
    <w:rsid w:val="00FE5B35"/>
    <w:rsid w:val="00FE66E5"/>
    <w:rsid w:val="00FE6A8C"/>
    <w:rsid w:val="00FE70C3"/>
    <w:rsid w:val="00FE7A15"/>
    <w:rsid w:val="00FE7CB9"/>
    <w:rsid w:val="00FF01EE"/>
    <w:rsid w:val="00FF0502"/>
    <w:rsid w:val="00FF06DB"/>
    <w:rsid w:val="00FF0B5F"/>
    <w:rsid w:val="00FF0E07"/>
    <w:rsid w:val="00FF1F9C"/>
    <w:rsid w:val="00FF2134"/>
    <w:rsid w:val="00FF2713"/>
    <w:rsid w:val="00FF32A8"/>
    <w:rsid w:val="00FF39EA"/>
    <w:rsid w:val="00FF3C81"/>
    <w:rsid w:val="00FF41B5"/>
    <w:rsid w:val="00FF563F"/>
    <w:rsid w:val="00FF56B9"/>
    <w:rsid w:val="00FF5B52"/>
    <w:rsid w:val="00FF6B24"/>
    <w:rsid w:val="00FF7316"/>
    <w:rsid w:val="00FF767B"/>
    <w:rsid w:val="00FF7A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236B55"/>
  <w15:docId w15:val="{8EFFC85A-5965-427E-8DC0-920DA1651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1A67B8"/>
    <w:pPr>
      <w:spacing w:after="120"/>
      <w:jc w:val="both"/>
    </w:pPr>
    <w:rPr>
      <w:rFonts w:ascii="Arial" w:hAnsi="Arial"/>
      <w:lang w:val="en-GB"/>
    </w:rPr>
  </w:style>
  <w:style w:type="paragraph" w:styleId="1">
    <w:name w:val="heading 1"/>
    <w:next w:val="a1"/>
    <w:link w:val="10"/>
    <w:qFormat/>
    <w:pPr>
      <w:keepNext/>
      <w:keepLines/>
      <w:numPr>
        <w:numId w:val="1"/>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1"/>
    <w:link w:val="21"/>
    <w:qFormat/>
    <w:pPr>
      <w:numPr>
        <w:ilvl w:val="1"/>
      </w:numPr>
      <w:pBdr>
        <w:top w:val="none" w:sz="0" w:space="0" w:color="auto"/>
      </w:pBdr>
      <w:tabs>
        <w:tab w:val="left" w:pos="576"/>
      </w:tabs>
      <w:spacing w:before="180"/>
      <w:outlineLvl w:val="1"/>
    </w:pPr>
    <w:rPr>
      <w:sz w:val="32"/>
      <w:szCs w:val="32"/>
    </w:rPr>
  </w:style>
  <w:style w:type="paragraph" w:styleId="30">
    <w:name w:val="heading 3"/>
    <w:basedOn w:val="20"/>
    <w:next w:val="a1"/>
    <w:link w:val="31"/>
    <w:qFormat/>
    <w:pPr>
      <w:numPr>
        <w:ilvl w:val="2"/>
      </w:numPr>
      <w:tabs>
        <w:tab w:val="left" w:pos="720"/>
      </w:tabs>
      <w:spacing w:before="120"/>
      <w:ind w:left="720"/>
      <w:outlineLvl w:val="2"/>
    </w:pPr>
    <w:rPr>
      <w:sz w:val="28"/>
      <w:szCs w:val="28"/>
    </w:rPr>
  </w:style>
  <w:style w:type="paragraph" w:styleId="4">
    <w:name w:val="heading 4"/>
    <w:basedOn w:val="30"/>
    <w:next w:val="a1"/>
    <w:link w:val="41"/>
    <w:qFormat/>
    <w:pPr>
      <w:numPr>
        <w:ilvl w:val="3"/>
      </w:numPr>
      <w:tabs>
        <w:tab w:val="left" w:pos="864"/>
      </w:tabs>
      <w:outlineLvl w:val="3"/>
    </w:pPr>
    <w:rPr>
      <w:sz w:val="24"/>
      <w:szCs w:val="24"/>
    </w:rPr>
  </w:style>
  <w:style w:type="paragraph" w:styleId="50">
    <w:name w:val="heading 5"/>
    <w:basedOn w:val="4"/>
    <w:next w:val="a1"/>
    <w:link w:val="51"/>
    <w:qFormat/>
    <w:pPr>
      <w:numPr>
        <w:ilvl w:val="4"/>
      </w:numPr>
      <w:tabs>
        <w:tab w:val="left" w:pos="1008"/>
      </w:tabs>
      <w:outlineLvl w:val="4"/>
    </w:pPr>
    <w:rPr>
      <w:sz w:val="22"/>
      <w:szCs w:val="22"/>
    </w:rPr>
  </w:style>
  <w:style w:type="paragraph" w:styleId="6">
    <w:name w:val="heading 6"/>
    <w:basedOn w:val="a1"/>
    <w:next w:val="a1"/>
    <w:link w:val="60"/>
    <w:qFormat/>
    <w:pPr>
      <w:keepNext/>
      <w:keepLines/>
      <w:numPr>
        <w:ilvl w:val="5"/>
        <w:numId w:val="1"/>
      </w:numPr>
      <w:tabs>
        <w:tab w:val="left" w:pos="1152"/>
      </w:tabs>
      <w:spacing w:before="120"/>
      <w:outlineLvl w:val="5"/>
    </w:pPr>
    <w:rPr>
      <w:rFonts w:cs="Arial"/>
    </w:rPr>
  </w:style>
  <w:style w:type="paragraph" w:styleId="7">
    <w:name w:val="heading 7"/>
    <w:basedOn w:val="a1"/>
    <w:next w:val="a1"/>
    <w:link w:val="70"/>
    <w:qFormat/>
    <w:pPr>
      <w:keepNext/>
      <w:keepLines/>
      <w:numPr>
        <w:ilvl w:val="6"/>
        <w:numId w:val="1"/>
      </w:numPr>
      <w:tabs>
        <w:tab w:val="left" w:pos="1296"/>
      </w:tabs>
      <w:spacing w:before="120"/>
      <w:outlineLvl w:val="6"/>
    </w:pPr>
    <w:rPr>
      <w:rFonts w:cs="Arial"/>
    </w:rPr>
  </w:style>
  <w:style w:type="paragraph" w:styleId="8">
    <w:name w:val="heading 8"/>
    <w:basedOn w:val="7"/>
    <w:next w:val="a1"/>
    <w:link w:val="80"/>
    <w:qFormat/>
    <w:pPr>
      <w:numPr>
        <w:ilvl w:val="7"/>
      </w:numPr>
      <w:tabs>
        <w:tab w:val="left" w:pos="1440"/>
      </w:tabs>
      <w:outlineLvl w:val="7"/>
    </w:pPr>
  </w:style>
  <w:style w:type="paragraph" w:styleId="9">
    <w:name w:val="heading 9"/>
    <w:basedOn w:val="8"/>
    <w:next w:val="a1"/>
    <w:link w:val="90"/>
    <w:qFormat/>
    <w:pPr>
      <w:numPr>
        <w:ilvl w:val="8"/>
      </w:numPr>
      <w:tabs>
        <w:tab w:val="left" w:pos="1584"/>
      </w:tabs>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Heading1Char">
    <w:name w:val="Heading 1 Char"/>
    <w:basedOn w:val="a2"/>
    <w:uiPriority w:val="9"/>
    <w:rPr>
      <w:rFonts w:ascii="Arial" w:eastAsia="Arial" w:hAnsi="Arial" w:cs="Arial"/>
      <w:sz w:val="40"/>
      <w:szCs w:val="40"/>
    </w:rPr>
  </w:style>
  <w:style w:type="character" w:customStyle="1" w:styleId="Heading2Char">
    <w:name w:val="Heading 2 Char"/>
    <w:basedOn w:val="a2"/>
    <w:uiPriority w:val="9"/>
    <w:rPr>
      <w:rFonts w:ascii="Arial" w:eastAsia="Arial" w:hAnsi="Arial" w:cs="Arial"/>
      <w:sz w:val="34"/>
    </w:rPr>
  </w:style>
  <w:style w:type="character" w:customStyle="1" w:styleId="Heading3Char">
    <w:name w:val="Heading 3 Char"/>
    <w:basedOn w:val="a2"/>
    <w:uiPriority w:val="9"/>
    <w:rPr>
      <w:rFonts w:ascii="Arial" w:eastAsia="Arial" w:hAnsi="Arial" w:cs="Arial"/>
      <w:sz w:val="30"/>
      <w:szCs w:val="30"/>
    </w:rPr>
  </w:style>
  <w:style w:type="character" w:customStyle="1" w:styleId="41">
    <w:name w:val="标题 4 字符"/>
    <w:basedOn w:val="a2"/>
    <w:link w:val="4"/>
    <w:rPr>
      <w:rFonts w:ascii="Arial" w:hAnsi="Arial"/>
      <w:sz w:val="24"/>
      <w:szCs w:val="24"/>
      <w:lang w:val="en-GB"/>
    </w:rPr>
  </w:style>
  <w:style w:type="character" w:customStyle="1" w:styleId="51">
    <w:name w:val="标题 5 字符"/>
    <w:basedOn w:val="a2"/>
    <w:link w:val="50"/>
    <w:rPr>
      <w:rFonts w:ascii="Arial" w:hAnsi="Arial"/>
      <w:sz w:val="22"/>
      <w:lang w:val="en-GB"/>
    </w:rPr>
  </w:style>
  <w:style w:type="character" w:customStyle="1" w:styleId="60">
    <w:name w:val="标题 6 字符"/>
    <w:basedOn w:val="a2"/>
    <w:link w:val="6"/>
    <w:rPr>
      <w:rFonts w:ascii="Arial" w:hAnsi="Arial" w:cs="Arial"/>
      <w:lang w:val="en-GB"/>
    </w:rPr>
  </w:style>
  <w:style w:type="character" w:customStyle="1" w:styleId="70">
    <w:name w:val="标题 7 字符"/>
    <w:basedOn w:val="a2"/>
    <w:link w:val="7"/>
    <w:rPr>
      <w:rFonts w:ascii="Arial" w:hAnsi="Arial" w:cs="Arial"/>
      <w:lang w:val="en-GB"/>
    </w:rPr>
  </w:style>
  <w:style w:type="character" w:customStyle="1" w:styleId="80">
    <w:name w:val="标题 8 字符"/>
    <w:basedOn w:val="a2"/>
    <w:link w:val="8"/>
    <w:rPr>
      <w:rFonts w:ascii="Arial" w:hAnsi="Arial" w:cs="Arial"/>
      <w:lang w:val="en-GB"/>
    </w:rPr>
  </w:style>
  <w:style w:type="character" w:customStyle="1" w:styleId="90">
    <w:name w:val="标题 9 字符"/>
    <w:basedOn w:val="a2"/>
    <w:link w:val="9"/>
    <w:rPr>
      <w:rFonts w:ascii="Arial" w:hAnsi="Arial" w:cs="Arial"/>
      <w:lang w:val="en-GB"/>
    </w:rPr>
  </w:style>
  <w:style w:type="paragraph" w:styleId="a5">
    <w:name w:val="No Spacing"/>
    <w:uiPriority w:val="1"/>
    <w:qFormat/>
  </w:style>
  <w:style w:type="paragraph" w:styleId="a6">
    <w:name w:val="Title"/>
    <w:basedOn w:val="a1"/>
    <w:next w:val="a1"/>
    <w:link w:val="a7"/>
    <w:uiPriority w:val="10"/>
    <w:qFormat/>
    <w:pPr>
      <w:spacing w:before="300" w:after="200"/>
      <w:contextualSpacing/>
    </w:pPr>
    <w:rPr>
      <w:sz w:val="48"/>
      <w:szCs w:val="48"/>
    </w:rPr>
  </w:style>
  <w:style w:type="character" w:customStyle="1" w:styleId="a7">
    <w:name w:val="标题 字符"/>
    <w:basedOn w:val="a2"/>
    <w:link w:val="a6"/>
    <w:uiPriority w:val="10"/>
    <w:rPr>
      <w:sz w:val="48"/>
      <w:szCs w:val="48"/>
    </w:rPr>
  </w:style>
  <w:style w:type="paragraph" w:styleId="a8">
    <w:name w:val="Subtitle"/>
    <w:basedOn w:val="a1"/>
    <w:next w:val="a1"/>
    <w:link w:val="a9"/>
    <w:uiPriority w:val="11"/>
    <w:qFormat/>
    <w:pPr>
      <w:spacing w:before="200" w:after="200"/>
    </w:pPr>
    <w:rPr>
      <w:sz w:val="24"/>
      <w:szCs w:val="24"/>
    </w:rPr>
  </w:style>
  <w:style w:type="character" w:customStyle="1" w:styleId="a9">
    <w:name w:val="副标题 字符"/>
    <w:basedOn w:val="a2"/>
    <w:link w:val="a8"/>
    <w:uiPriority w:val="11"/>
    <w:rPr>
      <w:sz w:val="24"/>
      <w:szCs w:val="24"/>
    </w:rPr>
  </w:style>
  <w:style w:type="paragraph" w:styleId="aa">
    <w:name w:val="Quote"/>
    <w:basedOn w:val="a1"/>
    <w:next w:val="a1"/>
    <w:link w:val="ab"/>
    <w:uiPriority w:val="29"/>
    <w:qFormat/>
    <w:pPr>
      <w:ind w:left="720" w:right="720"/>
    </w:pPr>
    <w:rPr>
      <w:i/>
    </w:rPr>
  </w:style>
  <w:style w:type="character" w:customStyle="1" w:styleId="ab">
    <w:name w:val="引用 字符"/>
    <w:link w:val="aa"/>
    <w:uiPriority w:val="29"/>
    <w:rPr>
      <w:i/>
    </w:rPr>
  </w:style>
  <w:style w:type="paragraph" w:styleId="ac">
    <w:name w:val="Intense Quote"/>
    <w:basedOn w:val="a1"/>
    <w:next w:val="a1"/>
    <w:link w:val="ad"/>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d">
    <w:name w:val="明显引用 字符"/>
    <w:link w:val="ac"/>
    <w:uiPriority w:val="30"/>
    <w:rPr>
      <w:i/>
    </w:rPr>
  </w:style>
  <w:style w:type="character" w:customStyle="1" w:styleId="HeaderChar">
    <w:name w:val="Header Char"/>
    <w:basedOn w:val="a2"/>
    <w:uiPriority w:val="99"/>
  </w:style>
  <w:style w:type="character" w:customStyle="1" w:styleId="FooterChar">
    <w:name w:val="Footer Char"/>
    <w:basedOn w:val="a2"/>
    <w:uiPriority w:val="99"/>
  </w:style>
  <w:style w:type="character" w:customStyle="1" w:styleId="CaptionChar">
    <w:name w:val="Caption Char"/>
    <w:uiPriority w:val="99"/>
  </w:style>
  <w:style w:type="table" w:customStyle="1" w:styleId="TableGridLight">
    <w:name w:val="Table Grid Light"/>
    <w:basedOn w:val="a3"/>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3"/>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3"/>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3"/>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3"/>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3"/>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3"/>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3"/>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3"/>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3"/>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3"/>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3"/>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3"/>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3"/>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3"/>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3"/>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3"/>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3"/>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3"/>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3"/>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3"/>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3"/>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3"/>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3"/>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3"/>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3"/>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3"/>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3"/>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3"/>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3"/>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3"/>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3"/>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3"/>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3"/>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3"/>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3"/>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3"/>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3"/>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3"/>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3"/>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3"/>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3"/>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3"/>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3"/>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3"/>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3"/>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3"/>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3"/>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3"/>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3"/>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3"/>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3"/>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3"/>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3"/>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3"/>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3"/>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3"/>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3"/>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3"/>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3"/>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3"/>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3"/>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3"/>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3"/>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3"/>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3"/>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3"/>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3"/>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3"/>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3"/>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3"/>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3"/>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3"/>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3"/>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3"/>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3"/>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3"/>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3"/>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3"/>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3"/>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3"/>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3"/>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3"/>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3"/>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3"/>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3"/>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3"/>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3"/>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3"/>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3"/>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3"/>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3"/>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3"/>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3"/>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3"/>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3"/>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3"/>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3"/>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3"/>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3"/>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3"/>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3"/>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3"/>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3"/>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3"/>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3"/>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3"/>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3"/>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3"/>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3"/>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3"/>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3"/>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3"/>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3"/>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3"/>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3"/>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3"/>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3"/>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3"/>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3"/>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3"/>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3"/>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3"/>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3"/>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3"/>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e">
    <w:name w:val="脚注文本 字符"/>
    <w:link w:val="af"/>
    <w:uiPriority w:val="99"/>
    <w:rPr>
      <w:sz w:val="18"/>
    </w:rPr>
  </w:style>
  <w:style w:type="paragraph" w:styleId="af0">
    <w:name w:val="endnote text"/>
    <w:basedOn w:val="a1"/>
    <w:link w:val="af1"/>
    <w:uiPriority w:val="99"/>
    <w:semiHidden/>
    <w:unhideWhenUsed/>
    <w:pPr>
      <w:spacing w:after="0"/>
    </w:pPr>
  </w:style>
  <w:style w:type="character" w:customStyle="1" w:styleId="af1">
    <w:name w:val="尾注文本 字符"/>
    <w:link w:val="af0"/>
    <w:uiPriority w:val="99"/>
    <w:rPr>
      <w:sz w:val="20"/>
    </w:rPr>
  </w:style>
  <w:style w:type="character" w:styleId="af2">
    <w:name w:val="endnote reference"/>
    <w:basedOn w:val="a2"/>
    <w:uiPriority w:val="99"/>
    <w:semiHidden/>
    <w:unhideWhenUsed/>
    <w:rPr>
      <w:vertAlign w:val="superscript"/>
    </w:rPr>
  </w:style>
  <w:style w:type="paragraph" w:styleId="TOC">
    <w:name w:val="TOC Heading"/>
    <w:uiPriority w:val="39"/>
    <w:unhideWhenUsed/>
  </w:style>
  <w:style w:type="character" w:styleId="af3">
    <w:name w:val="annotation reference"/>
    <w:qFormat/>
    <w:rPr>
      <w:sz w:val="16"/>
      <w:szCs w:val="16"/>
    </w:rPr>
  </w:style>
  <w:style w:type="character" w:styleId="af4">
    <w:name w:val="Hyperlink"/>
    <w:uiPriority w:val="99"/>
    <w:rPr>
      <w:color w:val="0000FF"/>
      <w:u w:val="single"/>
      <w:lang w:val="en-GB"/>
    </w:rPr>
  </w:style>
  <w:style w:type="character" w:styleId="af5">
    <w:name w:val="page number"/>
    <w:basedOn w:val="a2"/>
  </w:style>
  <w:style w:type="character" w:styleId="af6">
    <w:name w:val="FollowedHyperlink"/>
    <w:semiHidden/>
    <w:rPr>
      <w:color w:val="FF0000"/>
      <w:u w:val="single"/>
    </w:rPr>
  </w:style>
  <w:style w:type="character" w:styleId="af7">
    <w:name w:val="footnote reference"/>
    <w:semiHidden/>
    <w:rPr>
      <w:b/>
      <w:bCs/>
      <w:position w:val="6"/>
      <w:sz w:val="16"/>
      <w:szCs w:val="16"/>
    </w:rPr>
  </w:style>
  <w:style w:type="character" w:customStyle="1" w:styleId="af8">
    <w:name w:val="页脚 字符"/>
    <w:link w:val="af9"/>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a">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b"/>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uiPriority w:val="99"/>
    <w:qFormat/>
    <w:rPr>
      <w:rFonts w:ascii="Arial" w:hAnsi="Arial"/>
      <w:b/>
      <w:sz w:val="18"/>
      <w:lang w:val="en-GB" w:eastAsia="en-US"/>
    </w:rPr>
  </w:style>
  <w:style w:type="character" w:customStyle="1" w:styleId="afc">
    <w:name w:val="页眉 字符"/>
    <w:link w:val="afd"/>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e">
    <w:name w:val="正文文本 字符"/>
    <w:rPr>
      <w:rFonts w:ascii="Arial" w:hAnsi="Arial"/>
      <w:lang w:val="en-GB"/>
    </w:rPr>
  </w:style>
  <w:style w:type="paragraph" w:styleId="afb">
    <w:name w:val="Body Text"/>
    <w:basedOn w:val="a1"/>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1"/>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1"/>
    <w:semiHidden/>
    <w:pPr>
      <w:keepLines/>
      <w:spacing w:after="0"/>
    </w:pPr>
  </w:style>
  <w:style w:type="paragraph" w:styleId="TOC9">
    <w:name w:val="toc 9"/>
    <w:basedOn w:val="TOC8"/>
    <w:semiHidden/>
    <w:pPr>
      <w:ind w:left="1418" w:hanging="1418"/>
    </w:pPr>
  </w:style>
  <w:style w:type="paragraph" w:customStyle="1" w:styleId="TH">
    <w:name w:val="TH"/>
    <w:basedOn w:val="a1"/>
    <w:link w:val="THChar"/>
    <w:qFormat/>
    <w:pPr>
      <w:keepNext/>
      <w:keepLines/>
      <w:spacing w:before="60" w:after="180"/>
      <w:jc w:val="center"/>
    </w:pPr>
    <w:rPr>
      <w:b/>
      <w:lang w:eastAsia="en-US"/>
    </w:rPr>
  </w:style>
  <w:style w:type="paragraph" w:styleId="af">
    <w:name w:val="footnote text"/>
    <w:basedOn w:val="a1"/>
    <w:link w:val="ae"/>
    <w:semiHidden/>
    <w:pPr>
      <w:keepLines/>
      <w:spacing w:after="0"/>
      <w:ind w:left="454" w:hanging="454"/>
    </w:pPr>
    <w:rPr>
      <w:sz w:val="16"/>
      <w:szCs w:val="16"/>
    </w:rPr>
  </w:style>
  <w:style w:type="paragraph" w:customStyle="1" w:styleId="Doc-text2">
    <w:name w:val="Doc-text2"/>
    <w:basedOn w:val="a1"/>
    <w:link w:val="Doc-text2Char"/>
    <w:qFormat/>
    <w:pPr>
      <w:tabs>
        <w:tab w:val="left" w:pos="1622"/>
      </w:tabs>
      <w:spacing w:after="0"/>
      <w:ind w:left="1622" w:hanging="363"/>
      <w:jc w:val="left"/>
    </w:pPr>
    <w:rPr>
      <w:rFonts w:eastAsia="MS Mincho"/>
      <w:sz w:val="24"/>
      <w:szCs w:val="24"/>
      <w:lang w:eastAsia="en-GB"/>
    </w:rPr>
  </w:style>
  <w:style w:type="paragraph" w:styleId="aff">
    <w:name w:val="Document Map"/>
    <w:basedOn w:val="a1"/>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d">
    <w:name w:val="header"/>
    <w:link w:val="afc"/>
    <w:uiPriority w:val="99"/>
    <w:qFormat/>
    <w:pPr>
      <w:widowControl w:val="0"/>
    </w:pPr>
    <w:rPr>
      <w:rFonts w:ascii="Arial" w:hAnsi="Arial"/>
      <w:b/>
      <w:bCs/>
      <w:sz w:val="18"/>
      <w:szCs w:val="18"/>
    </w:rPr>
  </w:style>
  <w:style w:type="paragraph" w:customStyle="1" w:styleId="TAN">
    <w:name w:val="TAN"/>
    <w:basedOn w:val="TAL"/>
    <w:link w:val="TANChar"/>
    <w:qFormat/>
    <w:pPr>
      <w:ind w:left="851" w:hanging="851"/>
    </w:pPr>
  </w:style>
  <w:style w:type="paragraph" w:styleId="3">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3"/>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semiHidden/>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0">
    <w:name w:val="List"/>
    <w:basedOn w:val="a1"/>
    <w:pPr>
      <w:ind w:left="568" w:hanging="284"/>
    </w:pPr>
  </w:style>
  <w:style w:type="paragraph" w:styleId="2">
    <w:name w:val="List Bullet 2"/>
    <w:basedOn w:val="a0"/>
    <w:pPr>
      <w:numPr>
        <w:numId w:val="4"/>
      </w:numPr>
      <w:tabs>
        <w:tab w:val="left" w:pos="510"/>
        <w:tab w:val="left" w:pos="794"/>
      </w:tabs>
    </w:pPr>
  </w:style>
  <w:style w:type="paragraph" w:customStyle="1" w:styleId="TAH">
    <w:name w:val="TAH"/>
    <w:basedOn w:val="TAC"/>
    <w:link w:val="TAHCar"/>
    <w:uiPriority w:val="99"/>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1">
    <w:name w:val="table of figures"/>
    <w:basedOn w:val="a1"/>
    <w:next w:val="a1"/>
    <w:uiPriority w:val="99"/>
    <w:pPr>
      <w:ind w:left="1418" w:hanging="1418"/>
      <w:jc w:val="left"/>
    </w:pPr>
    <w:rPr>
      <w:b/>
    </w:rPr>
  </w:style>
  <w:style w:type="paragraph" w:styleId="a0">
    <w:name w:val="List Bullet"/>
    <w:basedOn w:val="afb"/>
    <w:pPr>
      <w:numPr>
        <w:numId w:val="5"/>
      </w:numPr>
      <w:tabs>
        <w:tab w:val="left" w:pos="510"/>
      </w:tabs>
    </w:pPr>
  </w:style>
  <w:style w:type="paragraph" w:customStyle="1" w:styleId="ZV">
    <w:name w:val="ZV"/>
    <w:basedOn w:val="ZU"/>
    <w:pPr>
      <w:framePr w:wrap="notBeside" w:y="16161"/>
    </w:pPr>
  </w:style>
  <w:style w:type="paragraph" w:styleId="af9">
    <w:name w:val="footer"/>
    <w:basedOn w:val="afd"/>
    <w:link w:val="af8"/>
    <w:uiPriority w:val="99"/>
    <w:qFormat/>
    <w:pPr>
      <w:jc w:val="center"/>
    </w:pPr>
    <w:rPr>
      <w:i/>
      <w:iCs/>
    </w:rPr>
  </w:style>
  <w:style w:type="paragraph" w:styleId="5">
    <w:name w:val="List Bullet 5"/>
    <w:basedOn w:val="40"/>
    <w:pPr>
      <w:numPr>
        <w:numId w:val="6"/>
      </w:numPr>
      <w:tabs>
        <w:tab w:val="left" w:pos="1361"/>
        <w:tab w:val="left" w:pos="1644"/>
      </w:tabs>
    </w:pPr>
  </w:style>
  <w:style w:type="paragraph" w:customStyle="1" w:styleId="EX">
    <w:name w:val="EX"/>
    <w:basedOn w:val="a1"/>
    <w:pPr>
      <w:keepLines/>
      <w:spacing w:after="180"/>
      <w:ind w:left="1702" w:hanging="1418"/>
      <w:jc w:val="left"/>
    </w:pPr>
    <w:rPr>
      <w:lang w:eastAsia="en-US"/>
    </w:rPr>
  </w:style>
  <w:style w:type="paragraph" w:styleId="aff2">
    <w:name w:val="Balloon Text"/>
    <w:basedOn w:val="a1"/>
    <w:semiHidden/>
    <w:rPr>
      <w:rFonts w:ascii="Tahoma" w:hAnsi="Tahoma" w:cs="Tahoma"/>
      <w:sz w:val="16"/>
      <w:szCs w:val="16"/>
    </w:rPr>
  </w:style>
  <w:style w:type="paragraph" w:customStyle="1" w:styleId="TAL">
    <w:name w:val="TAL"/>
    <w:basedOn w:val="a1"/>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3">
    <w:name w:val="caption"/>
    <w:basedOn w:val="a1"/>
    <w:next w:val="a1"/>
    <w:qFormat/>
    <w:pPr>
      <w:spacing w:after="240"/>
      <w:jc w:val="center"/>
    </w:pPr>
    <w:rPr>
      <w:b/>
      <w:bCs/>
    </w:rPr>
  </w:style>
  <w:style w:type="paragraph" w:styleId="25">
    <w:name w:val="List Number 2"/>
    <w:basedOn w:val="aff4"/>
    <w:pPr>
      <w:ind w:left="851"/>
    </w:pPr>
  </w:style>
  <w:style w:type="paragraph" w:customStyle="1" w:styleId="3GPPHeader">
    <w:name w:val="3GPP_Header"/>
    <w:basedOn w:val="a1"/>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5">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列,P,列出段落2"/>
    <w:basedOn w:val="a1"/>
    <w:link w:val="aff6"/>
    <w:uiPriority w:val="34"/>
    <w:qFormat/>
    <w:pPr>
      <w:ind w:left="720"/>
      <w:contextualSpacing/>
    </w:pPr>
  </w:style>
  <w:style w:type="paragraph" w:styleId="aff7">
    <w:name w:val="annotation subject"/>
    <w:basedOn w:val="aff8"/>
    <w:next w:val="aff8"/>
    <w:semiHidden/>
    <w:rPr>
      <w:b/>
      <w:bCs/>
    </w:rPr>
  </w:style>
  <w:style w:type="paragraph" w:styleId="TOC4">
    <w:name w:val="toc 4"/>
    <w:basedOn w:val="TOC3"/>
    <w:semiHidden/>
    <w:pPr>
      <w:ind w:left="1418" w:hanging="1418"/>
    </w:pPr>
  </w:style>
  <w:style w:type="paragraph" w:customStyle="1" w:styleId="B1">
    <w:name w:val="B1"/>
    <w:basedOn w:val="aff0"/>
    <w:link w:val="B1Char"/>
    <w:qFormat/>
    <w:pPr>
      <w:spacing w:after="180"/>
      <w:jc w:val="left"/>
    </w:pPr>
    <w:rPr>
      <w:lang w:eastAsia="en-US"/>
    </w:rPr>
  </w:style>
  <w:style w:type="paragraph" w:styleId="TOC7">
    <w:name w:val="toc 7"/>
    <w:basedOn w:val="TOC6"/>
    <w:next w:val="a1"/>
    <w:semiHidden/>
    <w:pPr>
      <w:ind w:left="2268" w:hanging="2268"/>
    </w:pPr>
  </w:style>
  <w:style w:type="paragraph" w:styleId="26">
    <w:name w:val="List 2"/>
    <w:basedOn w:val="aff0"/>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1"/>
    <w:next w:val="a1"/>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1"/>
    <w:next w:val="aff3"/>
    <w:pPr>
      <w:keepNext/>
      <w:keepLines/>
      <w:spacing w:before="180"/>
      <w:jc w:val="center"/>
    </w:pPr>
  </w:style>
  <w:style w:type="paragraph" w:styleId="aff8">
    <w:name w:val="annotation text"/>
    <w:basedOn w:val="a1"/>
    <w:link w:val="aff9"/>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4">
    <w:name w:val="List Number"/>
    <w:basedOn w:val="aff0"/>
  </w:style>
  <w:style w:type="paragraph" w:styleId="TOC3">
    <w:name w:val="toc 3"/>
    <w:basedOn w:val="TOC2"/>
    <w:semiHidden/>
    <w:pPr>
      <w:ind w:left="1134" w:hanging="1134"/>
    </w:pPr>
  </w:style>
  <w:style w:type="paragraph" w:customStyle="1" w:styleId="FP">
    <w:name w:val="FP"/>
    <w:basedOn w:val="a1"/>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1"/>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1"/>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1"/>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qFormat/>
    <w:pPr>
      <w:numPr>
        <w:numId w:val="14"/>
      </w:numPr>
      <w:tabs>
        <w:tab w:val="left" w:pos="1304"/>
      </w:tabs>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uiPriority w:val="99"/>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1"/>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1"/>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1"/>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1"/>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1"/>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8"/>
    <w:next w:val="aff8"/>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a">
    <w:name w:val="Table Grid"/>
    <w:aliases w:val="TableGrid"/>
    <w:basedOn w:val="a3"/>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9">
    <w:name w:val="批注文字 字符"/>
    <w:link w:val="aff8"/>
    <w:qFormat/>
    <w:rPr>
      <w:rFonts w:ascii="Arial" w:hAnsi="Arial"/>
      <w:lang w:val="en-GB"/>
    </w:rPr>
  </w:style>
  <w:style w:type="paragraph" w:customStyle="1" w:styleId="textintend1">
    <w:name w:val="text intend 1"/>
    <w:basedOn w:val="a1"/>
    <w:pPr>
      <w:numPr>
        <w:numId w:val="10"/>
      </w:numPr>
    </w:pPr>
    <w:rPr>
      <w:rFonts w:ascii="MS PGothic" w:eastAsia="MS PGothic" w:hAnsi="MS PGothic" w:cs="MS PGothic"/>
      <w:sz w:val="24"/>
      <w:szCs w:val="24"/>
      <w:lang w:val="en-US" w:eastAsia="ja-JP"/>
    </w:rPr>
  </w:style>
  <w:style w:type="character" w:customStyle="1" w:styleId="aff6">
    <w:name w:val="列表段落 字符"/>
    <w:aliases w:val="- Bullets 字符,목록 단락 字符1,リスト段落 字符1,?? ?? 字符,????? 字符,???? 字符,Lista1 字符,列出段落1 字符,中等深浅网格 1 - 着色 21 字符,¥¡¡¡¡ì¬º¥¹¥È¶ÎÂä 字符,ÁÐ³ö¶ÎÂä 字符,列表段落1 字符,—ño’i—Ž 字符,¥ê¥¹¥È¶ÎÂä 字符,1st level - Bullet List Paragraph 字符,Lettre d'introduction 字符,Normal bullet 2 字符"/>
    <w:link w:val="aff5"/>
    <w:uiPriority w:val="34"/>
    <w:qFormat/>
    <w:rPr>
      <w:rFonts w:ascii="Arial" w:hAnsi="Arial"/>
      <w:lang w:val="en-GB"/>
    </w:rPr>
  </w:style>
  <w:style w:type="paragraph" w:customStyle="1" w:styleId="Agreement">
    <w:name w:val="Agreement"/>
    <w:basedOn w:val="a1"/>
    <w:next w:val="Doc-text2"/>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b">
    <w:name w:val="Normal (Web)"/>
    <w:basedOn w:val="a1"/>
    <w:uiPriority w:val="99"/>
    <w:unhideWhenUsed/>
    <w:qFormat/>
    <w:pPr>
      <w:spacing w:before="100" w:beforeAutospacing="1" w:after="100" w:afterAutospacing="1"/>
      <w:jc w:val="left"/>
    </w:pPr>
    <w:rPr>
      <w:rFonts w:ascii="宋体" w:hAnsi="宋体" w:cs="宋体"/>
      <w:sz w:val="24"/>
      <w:szCs w:val="24"/>
      <w:lang w:val="en-US"/>
    </w:rPr>
  </w:style>
  <w:style w:type="character" w:styleId="affc">
    <w:name w:val="Placeholder Text"/>
    <w:basedOn w:val="a2"/>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2"/>
    <w:link w:val="20"/>
    <w:rPr>
      <w:rFonts w:ascii="Arial" w:hAnsi="Arial"/>
      <w:sz w:val="32"/>
      <w:szCs w:val="32"/>
      <w:lang w:val="en-GB"/>
    </w:rPr>
  </w:style>
  <w:style w:type="character" w:customStyle="1" w:styleId="31">
    <w:name w:val="标题 3 字符"/>
    <w:basedOn w:val="a2"/>
    <w:link w:val="30"/>
    <w:rPr>
      <w:rFonts w:ascii="Arial" w:hAnsi="Arial"/>
      <w:sz w:val="28"/>
      <w:szCs w:val="28"/>
      <w:lang w:val="en-GB"/>
    </w:rPr>
  </w:style>
  <w:style w:type="character" w:styleId="affd">
    <w:name w:val="Strong"/>
    <w:basedOn w:val="a2"/>
    <w:uiPriority w:val="22"/>
    <w:qFormat/>
    <w:rPr>
      <w:b/>
      <w:bCs/>
    </w:rPr>
  </w:style>
  <w:style w:type="character" w:styleId="affe">
    <w:name w:val="Emphasis"/>
    <w:qFormat/>
    <w:rPr>
      <w:i/>
      <w:iCs/>
    </w:rPr>
  </w:style>
  <w:style w:type="paragraph" w:styleId="afff">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character" w:customStyle="1" w:styleId="16">
    <w:name w:val="列表段落 字符1"/>
    <w:aliases w:val="-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Lettre d'introduction 字符1"/>
    <w:uiPriority w:val="34"/>
    <w:qFormat/>
    <w:rsid w:val="00C41AA4"/>
    <w:rPr>
      <w:rFonts w:eastAsia="Times New Roman"/>
      <w:lang w:val="en-GB" w:eastAsia="en-US"/>
    </w:rPr>
  </w:style>
  <w:style w:type="paragraph" w:customStyle="1" w:styleId="a">
    <w:name w:val="表格题注"/>
    <w:next w:val="a1"/>
    <w:rsid w:val="00145B62"/>
    <w:pPr>
      <w:numPr>
        <w:numId w:val="15"/>
      </w:numPr>
      <w:pBdr>
        <w:top w:val="none" w:sz="0" w:space="0" w:color="auto"/>
        <w:left w:val="none" w:sz="0" w:space="0" w:color="auto"/>
        <w:bottom w:val="none" w:sz="0" w:space="0" w:color="auto"/>
        <w:right w:val="none" w:sz="0" w:space="0" w:color="auto"/>
        <w:between w:val="none" w:sz="0" w:space="0" w:color="auto"/>
      </w:pBdr>
      <w:spacing w:beforeLines="50" w:afterLines="50"/>
      <w:jc w:val="center"/>
    </w:pPr>
    <w:rPr>
      <w:rFonts w:eastAsia="Times New Roman"/>
      <w:b/>
      <w:szCs w:val="20"/>
      <w:lang w:val="en-GB"/>
    </w:rPr>
  </w:style>
  <w:style w:type="character" w:customStyle="1" w:styleId="TANChar">
    <w:name w:val="TAN Char"/>
    <w:link w:val="TAN"/>
    <w:qFormat/>
    <w:locked/>
    <w:rsid w:val="00F7341B"/>
    <w:rPr>
      <w:rFonts w:ascii="Arial" w:hAnsi="Arial"/>
      <w:sz w:val="18"/>
      <w:lang w:val="en-GB" w:eastAsia="en-US"/>
    </w:rPr>
  </w:style>
  <w:style w:type="character" w:customStyle="1" w:styleId="Char">
    <w:name w:val="批注文字 Char"/>
    <w:semiHidden/>
    <w:rsid w:val="00AC5BB1"/>
    <w:rPr>
      <w:lang w:val="en-GB" w:eastAsia="en-GB"/>
    </w:rPr>
  </w:style>
  <w:style w:type="character" w:customStyle="1" w:styleId="CommentsChar">
    <w:name w:val="Comments Char"/>
    <w:basedOn w:val="a2"/>
    <w:link w:val="Comments"/>
    <w:locked/>
    <w:rsid w:val="006C7569"/>
    <w:rPr>
      <w:rFonts w:ascii="Arial" w:hAnsi="Arial" w:cs="Arial"/>
      <w:i/>
      <w:iCs/>
    </w:rPr>
  </w:style>
  <w:style w:type="paragraph" w:customStyle="1" w:styleId="Comments">
    <w:name w:val="Comments"/>
    <w:basedOn w:val="a1"/>
    <w:link w:val="CommentsChar"/>
    <w:rsid w:val="006C7569"/>
    <w:pPr>
      <w:pBdr>
        <w:top w:val="none" w:sz="0" w:space="0" w:color="auto"/>
        <w:left w:val="none" w:sz="0" w:space="0" w:color="auto"/>
        <w:bottom w:val="none" w:sz="0" w:space="0" w:color="auto"/>
        <w:right w:val="none" w:sz="0" w:space="0" w:color="auto"/>
        <w:between w:val="none" w:sz="0" w:space="0" w:color="auto"/>
      </w:pBdr>
      <w:spacing w:before="40" w:after="0"/>
      <w:jc w:val="left"/>
    </w:pPr>
    <w:rPr>
      <w:rFonts w:cs="Arial"/>
      <w:i/>
      <w:iC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7814713">
      <w:bodyDiv w:val="1"/>
      <w:marLeft w:val="0"/>
      <w:marRight w:val="0"/>
      <w:marTop w:val="0"/>
      <w:marBottom w:val="0"/>
      <w:divBdr>
        <w:top w:val="none" w:sz="0" w:space="0" w:color="auto"/>
        <w:left w:val="none" w:sz="0" w:space="0" w:color="auto"/>
        <w:bottom w:val="none" w:sz="0" w:space="0" w:color="auto"/>
        <w:right w:val="none" w:sz="0" w:space="0" w:color="auto"/>
      </w:divBdr>
    </w:div>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1010135058">
      <w:bodyDiv w:val="1"/>
      <w:marLeft w:val="0"/>
      <w:marRight w:val="0"/>
      <w:marTop w:val="0"/>
      <w:marBottom w:val="0"/>
      <w:divBdr>
        <w:top w:val="none" w:sz="0" w:space="0" w:color="auto"/>
        <w:left w:val="none" w:sz="0" w:space="0" w:color="auto"/>
        <w:bottom w:val="none" w:sz="0" w:space="0" w:color="auto"/>
        <w:right w:val="none" w:sz="0" w:space="0" w:color="auto"/>
      </w:divBdr>
      <w:divsChild>
        <w:div w:id="829953738">
          <w:marLeft w:val="4075"/>
          <w:marRight w:val="0"/>
          <w:marTop w:val="0"/>
          <w:marBottom w:val="0"/>
          <w:divBdr>
            <w:top w:val="none" w:sz="0" w:space="0" w:color="auto"/>
            <w:left w:val="none" w:sz="0" w:space="0" w:color="auto"/>
            <w:bottom w:val="none" w:sz="0" w:space="0" w:color="auto"/>
            <w:right w:val="none" w:sz="0" w:space="0" w:color="auto"/>
          </w:divBdr>
        </w:div>
        <w:div w:id="251743639">
          <w:marLeft w:val="4075"/>
          <w:marRight w:val="0"/>
          <w:marTop w:val="0"/>
          <w:marBottom w:val="0"/>
          <w:divBdr>
            <w:top w:val="none" w:sz="0" w:space="0" w:color="auto"/>
            <w:left w:val="none" w:sz="0" w:space="0" w:color="auto"/>
            <w:bottom w:val="none" w:sz="0" w:space="0" w:color="auto"/>
            <w:right w:val="none" w:sz="0" w:space="0" w:color="auto"/>
          </w:divBdr>
        </w:div>
      </w:divsChild>
    </w:div>
    <w:div w:id="1039889451">
      <w:bodyDiv w:val="1"/>
      <w:marLeft w:val="0"/>
      <w:marRight w:val="0"/>
      <w:marTop w:val="0"/>
      <w:marBottom w:val="0"/>
      <w:divBdr>
        <w:top w:val="none" w:sz="0" w:space="0" w:color="auto"/>
        <w:left w:val="none" w:sz="0" w:space="0" w:color="auto"/>
        <w:bottom w:val="none" w:sz="0" w:space="0" w:color="auto"/>
        <w:right w:val="none" w:sz="0" w:space="0" w:color="auto"/>
      </w:divBdr>
    </w:div>
    <w:div w:id="1045638043">
      <w:bodyDiv w:val="1"/>
      <w:marLeft w:val="0"/>
      <w:marRight w:val="0"/>
      <w:marTop w:val="0"/>
      <w:marBottom w:val="0"/>
      <w:divBdr>
        <w:top w:val="none" w:sz="0" w:space="0" w:color="auto"/>
        <w:left w:val="none" w:sz="0" w:space="0" w:color="auto"/>
        <w:bottom w:val="none" w:sz="0" w:space="0" w:color="auto"/>
        <w:right w:val="none" w:sz="0" w:space="0" w:color="auto"/>
      </w:divBdr>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 w:id="1120686463">
      <w:bodyDiv w:val="1"/>
      <w:marLeft w:val="0"/>
      <w:marRight w:val="0"/>
      <w:marTop w:val="0"/>
      <w:marBottom w:val="0"/>
      <w:divBdr>
        <w:top w:val="none" w:sz="0" w:space="0" w:color="auto"/>
        <w:left w:val="none" w:sz="0" w:space="0" w:color="auto"/>
        <w:bottom w:val="none" w:sz="0" w:space="0" w:color="auto"/>
        <w:right w:val="none" w:sz="0" w:space="0" w:color="auto"/>
      </w:divBdr>
    </w:div>
    <w:div w:id="1153178678">
      <w:bodyDiv w:val="1"/>
      <w:marLeft w:val="0"/>
      <w:marRight w:val="0"/>
      <w:marTop w:val="0"/>
      <w:marBottom w:val="0"/>
      <w:divBdr>
        <w:top w:val="none" w:sz="0" w:space="0" w:color="auto"/>
        <w:left w:val="none" w:sz="0" w:space="0" w:color="auto"/>
        <w:bottom w:val="none" w:sz="0" w:space="0" w:color="auto"/>
        <w:right w:val="none" w:sz="0" w:space="0" w:color="auto"/>
      </w:divBdr>
      <w:divsChild>
        <w:div w:id="692652755">
          <w:marLeft w:val="5083"/>
          <w:marRight w:val="0"/>
          <w:marTop w:val="0"/>
          <w:marBottom w:val="0"/>
          <w:divBdr>
            <w:top w:val="none" w:sz="0" w:space="0" w:color="auto"/>
            <w:left w:val="none" w:sz="0" w:space="0" w:color="auto"/>
            <w:bottom w:val="none" w:sz="0" w:space="0" w:color="auto"/>
            <w:right w:val="none" w:sz="0" w:space="0" w:color="auto"/>
          </w:divBdr>
        </w:div>
      </w:divsChild>
    </w:div>
    <w:div w:id="1326743531">
      <w:bodyDiv w:val="1"/>
      <w:marLeft w:val="0"/>
      <w:marRight w:val="0"/>
      <w:marTop w:val="0"/>
      <w:marBottom w:val="0"/>
      <w:divBdr>
        <w:top w:val="none" w:sz="0" w:space="0" w:color="auto"/>
        <w:left w:val="none" w:sz="0" w:space="0" w:color="auto"/>
        <w:bottom w:val="none" w:sz="0" w:space="0" w:color="auto"/>
        <w:right w:val="none" w:sz="0" w:space="0" w:color="auto"/>
      </w:divBdr>
      <w:divsChild>
        <w:div w:id="474882746">
          <w:marLeft w:val="5083"/>
          <w:marRight w:val="0"/>
          <w:marTop w:val="0"/>
          <w:marBottom w:val="0"/>
          <w:divBdr>
            <w:top w:val="none" w:sz="0" w:space="0" w:color="auto"/>
            <w:left w:val="none" w:sz="0" w:space="0" w:color="auto"/>
            <w:bottom w:val="none" w:sz="0" w:space="0" w:color="auto"/>
            <w:right w:val="none" w:sz="0" w:space="0" w:color="auto"/>
          </w:divBdr>
        </w:div>
      </w:divsChild>
    </w:div>
    <w:div w:id="1616712322">
      <w:bodyDiv w:val="1"/>
      <w:marLeft w:val="0"/>
      <w:marRight w:val="0"/>
      <w:marTop w:val="0"/>
      <w:marBottom w:val="0"/>
      <w:divBdr>
        <w:top w:val="none" w:sz="0" w:space="0" w:color="auto"/>
        <w:left w:val="none" w:sz="0" w:space="0" w:color="auto"/>
        <w:bottom w:val="none" w:sz="0" w:space="0" w:color="auto"/>
        <w:right w:val="none" w:sz="0" w:space="0" w:color="auto"/>
      </w:divBdr>
      <w:divsChild>
        <w:div w:id="1767457493">
          <w:marLeft w:val="4075"/>
          <w:marRight w:val="0"/>
          <w:marTop w:val="0"/>
          <w:marBottom w:val="0"/>
          <w:divBdr>
            <w:top w:val="none" w:sz="0" w:space="0" w:color="auto"/>
            <w:left w:val="none" w:sz="0" w:space="0" w:color="auto"/>
            <w:bottom w:val="none" w:sz="0" w:space="0" w:color="auto"/>
            <w:right w:val="none" w:sz="0" w:space="0" w:color="auto"/>
          </w:divBdr>
        </w:div>
        <w:div w:id="512838363">
          <w:marLeft w:val="5083"/>
          <w:marRight w:val="0"/>
          <w:marTop w:val="0"/>
          <w:marBottom w:val="0"/>
          <w:divBdr>
            <w:top w:val="none" w:sz="0" w:space="0" w:color="auto"/>
            <w:left w:val="none" w:sz="0" w:space="0" w:color="auto"/>
            <w:bottom w:val="none" w:sz="0" w:space="0" w:color="auto"/>
            <w:right w:val="none" w:sz="0" w:space="0" w:color="auto"/>
          </w:divBdr>
        </w:div>
      </w:divsChild>
    </w:div>
    <w:div w:id="1791048907">
      <w:bodyDiv w:val="1"/>
      <w:marLeft w:val="0"/>
      <w:marRight w:val="0"/>
      <w:marTop w:val="0"/>
      <w:marBottom w:val="0"/>
      <w:divBdr>
        <w:top w:val="none" w:sz="0" w:space="0" w:color="auto"/>
        <w:left w:val="none" w:sz="0" w:space="0" w:color="auto"/>
        <w:bottom w:val="none" w:sz="0" w:space="0" w:color="auto"/>
        <w:right w:val="none" w:sz="0" w:space="0" w:color="auto"/>
      </w:divBdr>
    </w:div>
    <w:div w:id="1841120681">
      <w:bodyDiv w:val="1"/>
      <w:marLeft w:val="0"/>
      <w:marRight w:val="0"/>
      <w:marTop w:val="0"/>
      <w:marBottom w:val="0"/>
      <w:divBdr>
        <w:top w:val="none" w:sz="0" w:space="0" w:color="auto"/>
        <w:left w:val="none" w:sz="0" w:space="0" w:color="auto"/>
        <w:bottom w:val="none" w:sz="0" w:space="0" w:color="auto"/>
        <w:right w:val="none" w:sz="0" w:space="0" w:color="auto"/>
      </w:divBdr>
    </w:div>
    <w:div w:id="1966426294">
      <w:bodyDiv w:val="1"/>
      <w:marLeft w:val="0"/>
      <w:marRight w:val="0"/>
      <w:marTop w:val="0"/>
      <w:marBottom w:val="0"/>
      <w:divBdr>
        <w:top w:val="none" w:sz="0" w:space="0" w:color="auto"/>
        <w:left w:val="none" w:sz="0" w:space="0" w:color="auto"/>
        <w:bottom w:val="none" w:sz="0" w:space="0" w:color="auto"/>
        <w:right w:val="none" w:sz="0" w:space="0" w:color="auto"/>
      </w:divBdr>
      <w:divsChild>
        <w:div w:id="1439446149">
          <w:marLeft w:val="5083"/>
          <w:marRight w:val="0"/>
          <w:marTop w:val="0"/>
          <w:marBottom w:val="0"/>
          <w:divBdr>
            <w:top w:val="none" w:sz="0" w:space="0" w:color="auto"/>
            <w:left w:val="none" w:sz="0" w:space="0" w:color="auto"/>
            <w:bottom w:val="none" w:sz="0" w:space="0" w:color="auto"/>
            <w:right w:val="none" w:sz="0" w:space="0" w:color="auto"/>
          </w:divBdr>
        </w:div>
      </w:divsChild>
    </w:div>
    <w:div w:id="204435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5" Type="http://schemas.onlyoffice.com/commentsDocument" Target="comments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24" Type="http://schemas.onlyoffice.com/commentsIdsDocument" Target="commentsIdsDocument.xml"/><Relationship Id="rId5" Type="http://schemas.openxmlformats.org/officeDocument/2006/relationships/webSettings" Target="webSettings.xml"/><Relationship Id="rId23" Type="http://schemas.onlyoffice.com/commentsExtendedDocument" Target="commentsExtendedDocument.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5DF198-5A0A-4292-B00A-9299BD9DC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1753</Words>
  <Characters>8575</Characters>
  <Application>Microsoft Office Word</Application>
  <DocSecurity>0</DocSecurity>
  <Lines>158</Lines>
  <Paragraphs>90</Paragraphs>
  <ScaleCrop>false</ScaleCrop>
  <Company/>
  <LinksUpToDate>false</LinksUpToDate>
  <CharactersWithSpaces>10238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Zhe Fu</dc:creator>
  <cp:keywords>3GPP; OPPO; TDoc, CTPClassification=CTP_NT</cp:keywords>
  <cp:lastModifiedBy>OPPO-Zhe Fu</cp:lastModifiedBy>
  <cp:revision>16</cp:revision>
  <dcterms:created xsi:type="dcterms:W3CDTF">2024-10-03T13:24:00Z</dcterms:created>
  <dcterms:modified xsi:type="dcterms:W3CDTF">2024-10-03T14:02:00Z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0126a16dd7aedbc555245a35e5be2b42aceacf5a3f208ef236ea3b034e80d2aa</vt:lpwstr>
  </property>
</Properties>
</file>